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98705" w14:textId="7F468D00" w:rsidR="009C4DE1" w:rsidRPr="00785924" w:rsidRDefault="009C4DE1" w:rsidP="009C4DE1">
      <w:pPr>
        <w:spacing w:after="0" w:line="240" w:lineRule="auto"/>
        <w:jc w:val="center"/>
        <w:rPr>
          <w:rFonts w:ascii="Calibri" w:eastAsia="Times New Roman" w:hAnsi="Calibri" w:cs="Calibri"/>
          <w:b/>
          <w:bCs/>
          <w:color w:val="000000"/>
          <w:sz w:val="24"/>
          <w:szCs w:val="24"/>
          <w:lang w:val="en-GB" w:bidi="he-IL"/>
        </w:rPr>
      </w:pPr>
      <w:r w:rsidRPr="00785924">
        <w:rPr>
          <w:rFonts w:ascii="Calibri" w:eastAsia="Times New Roman" w:hAnsi="Calibri" w:cs="Calibri"/>
          <w:b/>
          <w:bCs/>
          <w:color w:val="000000"/>
          <w:sz w:val="24"/>
          <w:szCs w:val="24"/>
          <w:lang w:val="en-GB" w:bidi="he-IL"/>
        </w:rPr>
        <w:t>SLAS 2020 (Cancelled</w:t>
      </w:r>
      <w:r w:rsidR="00557CD3" w:rsidRPr="00785924">
        <w:rPr>
          <w:rFonts w:ascii="Calibri" w:eastAsia="Times New Roman" w:hAnsi="Calibri" w:cs="Calibri"/>
          <w:b/>
          <w:bCs/>
          <w:color w:val="000000"/>
          <w:sz w:val="24"/>
          <w:szCs w:val="24"/>
          <w:lang w:val="en-GB" w:bidi="he-IL"/>
        </w:rPr>
        <w:t xml:space="preserve"> due to Covid-19</w:t>
      </w:r>
      <w:r w:rsidRPr="00785924">
        <w:rPr>
          <w:rFonts w:ascii="Calibri" w:eastAsia="Times New Roman" w:hAnsi="Calibri" w:cs="Calibri"/>
          <w:b/>
          <w:bCs/>
          <w:color w:val="000000"/>
          <w:sz w:val="24"/>
          <w:szCs w:val="24"/>
          <w:lang w:val="en-GB" w:bidi="he-IL"/>
        </w:rPr>
        <w:t>)</w:t>
      </w:r>
    </w:p>
    <w:p w14:paraId="7592568B" w14:textId="54A0803C" w:rsidR="009C4DE1" w:rsidRPr="00785924" w:rsidRDefault="00557CD3" w:rsidP="009C4DE1">
      <w:pPr>
        <w:spacing w:after="0" w:line="240" w:lineRule="auto"/>
        <w:jc w:val="center"/>
        <w:rPr>
          <w:rFonts w:ascii="Calibri" w:eastAsia="Times New Roman" w:hAnsi="Calibri" w:cs="Calibri"/>
          <w:b/>
          <w:bCs/>
          <w:color w:val="000000"/>
          <w:sz w:val="24"/>
          <w:szCs w:val="24"/>
          <w:lang w:val="en-GB" w:bidi="he-IL"/>
        </w:rPr>
      </w:pPr>
      <w:r w:rsidRPr="00785924">
        <w:rPr>
          <w:rFonts w:ascii="Calibri" w:eastAsia="Times New Roman" w:hAnsi="Calibri" w:cs="Calibri"/>
          <w:b/>
          <w:bCs/>
          <w:color w:val="000000"/>
          <w:sz w:val="24"/>
          <w:szCs w:val="24"/>
          <w:lang w:val="en-GB" w:bidi="he-IL"/>
        </w:rPr>
        <w:t xml:space="preserve">CEDLA- </w:t>
      </w:r>
      <w:r w:rsidR="009C4DE1" w:rsidRPr="00785924">
        <w:rPr>
          <w:rFonts w:ascii="Calibri" w:eastAsia="Times New Roman" w:hAnsi="Calibri" w:cs="Calibri"/>
          <w:b/>
          <w:bCs/>
          <w:color w:val="000000"/>
          <w:sz w:val="24"/>
          <w:szCs w:val="24"/>
          <w:lang w:val="en-GB" w:bidi="he-IL"/>
        </w:rPr>
        <w:t>University of Amsterdam – CEDLA, 17 and 18 April 2020</w:t>
      </w:r>
    </w:p>
    <w:p w14:paraId="0E2EBE54" w14:textId="77777777" w:rsidR="009C4DE1" w:rsidRPr="00785924" w:rsidRDefault="009C4DE1" w:rsidP="000032AF">
      <w:pPr>
        <w:spacing w:after="0" w:line="240" w:lineRule="auto"/>
        <w:rPr>
          <w:rFonts w:ascii="Calibri" w:eastAsia="Times New Roman" w:hAnsi="Calibri" w:cs="Calibri"/>
          <w:color w:val="000000"/>
          <w:sz w:val="24"/>
          <w:szCs w:val="24"/>
          <w:lang w:val="en-GB" w:bidi="he-IL"/>
        </w:rPr>
      </w:pPr>
    </w:p>
    <w:p w14:paraId="3FCD621C" w14:textId="23ED783B" w:rsidR="009C4DE1" w:rsidRPr="00785924" w:rsidRDefault="009C4DE1" w:rsidP="009C4DE1">
      <w:pPr>
        <w:pStyle w:val="NoSpacing"/>
        <w:rPr>
          <w:rFonts w:cstheme="minorHAnsi"/>
          <w:sz w:val="24"/>
          <w:szCs w:val="24"/>
          <w:lang w:val="en-GB" w:bidi="he-IL"/>
        </w:rPr>
      </w:pPr>
      <w:r w:rsidRPr="00785924">
        <w:rPr>
          <w:rFonts w:cstheme="minorHAnsi"/>
          <w:sz w:val="24"/>
          <w:szCs w:val="24"/>
          <w:lang w:val="en-GB" w:bidi="he-IL"/>
        </w:rPr>
        <w:t>A. Conference Finances &amp; Participation Overview</w:t>
      </w:r>
    </w:p>
    <w:p w14:paraId="1DF79501" w14:textId="7F8C4DD9" w:rsidR="009C4DE1" w:rsidRPr="00785924" w:rsidRDefault="009C4DE1" w:rsidP="00B906B2">
      <w:pPr>
        <w:pStyle w:val="NoSpacing"/>
        <w:ind w:left="720"/>
        <w:rPr>
          <w:rFonts w:cstheme="minorHAnsi"/>
          <w:sz w:val="24"/>
          <w:szCs w:val="24"/>
          <w:lang w:val="en-GB" w:bidi="he-IL"/>
        </w:rPr>
      </w:pPr>
      <w:r w:rsidRPr="00785924">
        <w:rPr>
          <w:rFonts w:cstheme="minorHAnsi"/>
          <w:sz w:val="24"/>
          <w:szCs w:val="24"/>
          <w:lang w:val="en-GB" w:bidi="he-IL"/>
        </w:rPr>
        <w:t>1. Conference Fees</w:t>
      </w:r>
    </w:p>
    <w:p w14:paraId="4066E111" w14:textId="4493715F" w:rsidR="009C4DE1" w:rsidRPr="00785924" w:rsidRDefault="009C4DE1" w:rsidP="00B906B2">
      <w:pPr>
        <w:pStyle w:val="NoSpacing"/>
        <w:ind w:left="720"/>
        <w:rPr>
          <w:rFonts w:cstheme="minorHAnsi"/>
          <w:sz w:val="24"/>
          <w:szCs w:val="24"/>
          <w:lang w:val="en-GB" w:bidi="he-IL"/>
        </w:rPr>
      </w:pPr>
      <w:r w:rsidRPr="00785924">
        <w:rPr>
          <w:rFonts w:cstheme="minorHAnsi"/>
          <w:sz w:val="24"/>
          <w:szCs w:val="24"/>
          <w:lang w:val="en-GB" w:bidi="he-IL"/>
        </w:rPr>
        <w:t>2. Income and Expenditure</w:t>
      </w:r>
    </w:p>
    <w:p w14:paraId="39FB8739" w14:textId="5B90663B" w:rsidR="009C4DE1" w:rsidRPr="00785924" w:rsidRDefault="009C4DE1" w:rsidP="00B906B2">
      <w:pPr>
        <w:pStyle w:val="NoSpacing"/>
        <w:ind w:left="720"/>
        <w:rPr>
          <w:rFonts w:cstheme="minorHAnsi"/>
          <w:sz w:val="24"/>
          <w:szCs w:val="24"/>
          <w:lang w:val="en-GB" w:bidi="he-IL"/>
        </w:rPr>
      </w:pPr>
      <w:r w:rsidRPr="00785924">
        <w:rPr>
          <w:rFonts w:cstheme="minorHAnsi"/>
          <w:sz w:val="24"/>
          <w:szCs w:val="24"/>
          <w:lang w:val="en-GB" w:bidi="he-IL"/>
        </w:rPr>
        <w:t xml:space="preserve">3. Registration Figures </w:t>
      </w:r>
    </w:p>
    <w:p w14:paraId="3B70D05D" w14:textId="71F64671" w:rsidR="009C4DE1" w:rsidRPr="00785924" w:rsidRDefault="009C4DE1" w:rsidP="009C4DE1">
      <w:pPr>
        <w:pStyle w:val="NoSpacing"/>
        <w:rPr>
          <w:rFonts w:cstheme="minorHAnsi"/>
          <w:sz w:val="24"/>
          <w:szCs w:val="24"/>
          <w:lang w:val="en-GB" w:bidi="he-IL"/>
        </w:rPr>
      </w:pPr>
    </w:p>
    <w:p w14:paraId="4187B15A" w14:textId="5F56A2C1" w:rsidR="009C4DE1" w:rsidRPr="00785924" w:rsidRDefault="009C4DE1" w:rsidP="009C4DE1">
      <w:pPr>
        <w:pStyle w:val="NoSpacing"/>
        <w:rPr>
          <w:rFonts w:cstheme="minorHAnsi"/>
          <w:sz w:val="24"/>
          <w:szCs w:val="24"/>
          <w:lang w:val="en-GB"/>
        </w:rPr>
      </w:pPr>
      <w:r w:rsidRPr="00785924">
        <w:rPr>
          <w:rFonts w:cstheme="minorHAnsi"/>
          <w:sz w:val="24"/>
          <w:szCs w:val="24"/>
          <w:lang w:val="en-GB"/>
        </w:rPr>
        <w:t>B. Conference Planning &amp;</w:t>
      </w:r>
      <w:bookmarkStart w:id="0" w:name="_GoBack"/>
      <w:bookmarkEnd w:id="0"/>
      <w:r w:rsidRPr="00785924">
        <w:rPr>
          <w:rFonts w:cstheme="minorHAnsi"/>
          <w:sz w:val="24"/>
          <w:szCs w:val="24"/>
          <w:lang w:val="en-GB"/>
        </w:rPr>
        <w:t xml:space="preserve"> Organisation Overview</w:t>
      </w:r>
    </w:p>
    <w:p w14:paraId="0E513D90" w14:textId="5F8AF3A6" w:rsidR="009C4DE1" w:rsidRPr="00785924" w:rsidRDefault="009C4DE1" w:rsidP="00B906B2">
      <w:pPr>
        <w:pStyle w:val="NoSpacing"/>
        <w:ind w:left="720"/>
        <w:rPr>
          <w:rFonts w:cstheme="minorHAnsi"/>
          <w:sz w:val="24"/>
          <w:szCs w:val="24"/>
          <w:lang w:val="en-GB"/>
        </w:rPr>
      </w:pPr>
      <w:r w:rsidRPr="00785924">
        <w:rPr>
          <w:rFonts w:cstheme="minorHAnsi"/>
          <w:sz w:val="24"/>
          <w:szCs w:val="24"/>
          <w:lang w:val="en-GB"/>
        </w:rPr>
        <w:t xml:space="preserve">4. Conference Theme and Ethos </w:t>
      </w:r>
    </w:p>
    <w:p w14:paraId="2AD5E369" w14:textId="539AB034" w:rsidR="009C4DE1" w:rsidRPr="00785924" w:rsidRDefault="009C4DE1" w:rsidP="00B906B2">
      <w:pPr>
        <w:pStyle w:val="NoSpacing"/>
        <w:ind w:left="720"/>
        <w:rPr>
          <w:rFonts w:cstheme="minorHAnsi"/>
          <w:sz w:val="24"/>
          <w:szCs w:val="24"/>
          <w:lang w:val="en-GB"/>
        </w:rPr>
      </w:pPr>
      <w:r w:rsidRPr="00785924">
        <w:rPr>
          <w:rFonts w:cstheme="minorHAnsi"/>
          <w:sz w:val="24"/>
          <w:szCs w:val="24"/>
          <w:lang w:val="en-GB"/>
        </w:rPr>
        <w:t>5. Call for Papers</w:t>
      </w:r>
      <w:r w:rsidR="004E232B" w:rsidRPr="00785924">
        <w:rPr>
          <w:rFonts w:cstheme="minorHAnsi"/>
          <w:sz w:val="24"/>
          <w:szCs w:val="24"/>
          <w:lang w:val="en-GB"/>
        </w:rPr>
        <w:t xml:space="preserve">, </w:t>
      </w:r>
      <w:r w:rsidRPr="00785924">
        <w:rPr>
          <w:rFonts w:cstheme="minorHAnsi"/>
          <w:sz w:val="24"/>
          <w:szCs w:val="24"/>
          <w:lang w:val="en-GB"/>
        </w:rPr>
        <w:t>Creating Panels</w:t>
      </w:r>
      <w:r w:rsidR="004E232B" w:rsidRPr="00785924">
        <w:rPr>
          <w:rFonts w:cstheme="minorHAnsi"/>
          <w:sz w:val="24"/>
          <w:szCs w:val="24"/>
          <w:lang w:val="en-GB"/>
        </w:rPr>
        <w:t xml:space="preserve"> and the Virtual Programme</w:t>
      </w:r>
    </w:p>
    <w:p w14:paraId="7270D081" w14:textId="38BE0242" w:rsidR="009C4DE1" w:rsidRPr="00785924" w:rsidRDefault="009C4DE1" w:rsidP="00B906B2">
      <w:pPr>
        <w:pStyle w:val="NoSpacing"/>
        <w:ind w:left="720"/>
        <w:rPr>
          <w:rFonts w:cstheme="minorHAnsi"/>
          <w:sz w:val="24"/>
          <w:szCs w:val="24"/>
          <w:lang w:val="en-GB"/>
        </w:rPr>
      </w:pPr>
      <w:r w:rsidRPr="00785924">
        <w:rPr>
          <w:rFonts w:cstheme="minorHAnsi"/>
          <w:sz w:val="24"/>
          <w:szCs w:val="24"/>
          <w:lang w:val="en-GB"/>
        </w:rPr>
        <w:t>6. Website &amp; Social Media</w:t>
      </w:r>
    </w:p>
    <w:p w14:paraId="098597A7" w14:textId="77777777" w:rsidR="0078599D" w:rsidRPr="00785924" w:rsidRDefault="0078599D" w:rsidP="0078599D">
      <w:pPr>
        <w:pStyle w:val="Heading1"/>
        <w:rPr>
          <w:lang w:val="en-GB" w:bidi="he-IL"/>
        </w:rPr>
      </w:pPr>
      <w:r w:rsidRPr="00785924">
        <w:rPr>
          <w:lang w:val="en-GB" w:bidi="he-IL"/>
        </w:rPr>
        <w:t>A. Conference Finances &amp; Participation Overview</w:t>
      </w:r>
    </w:p>
    <w:p w14:paraId="4D334545" w14:textId="1197CABC" w:rsidR="009C4DE1" w:rsidRPr="00785924" w:rsidRDefault="001F3C4B" w:rsidP="000032AF">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In this </w:t>
      </w:r>
      <w:r w:rsidR="00557CD3" w:rsidRPr="00785924">
        <w:rPr>
          <w:rFonts w:ascii="Calibri" w:eastAsia="Times New Roman" w:hAnsi="Calibri" w:cs="Calibri"/>
          <w:color w:val="000000"/>
          <w:sz w:val="24"/>
          <w:szCs w:val="24"/>
          <w:lang w:val="en-GB" w:bidi="he-IL"/>
        </w:rPr>
        <w:t xml:space="preserve">short </w:t>
      </w:r>
      <w:r w:rsidRPr="00785924">
        <w:rPr>
          <w:rFonts w:ascii="Calibri" w:eastAsia="Times New Roman" w:hAnsi="Calibri" w:cs="Calibri"/>
          <w:color w:val="000000"/>
          <w:sz w:val="24"/>
          <w:szCs w:val="24"/>
          <w:lang w:val="en-GB" w:bidi="he-IL"/>
        </w:rPr>
        <w:t xml:space="preserve">report, you can find the conference plans, </w:t>
      </w:r>
      <w:r w:rsidR="00557CD3" w:rsidRPr="00785924">
        <w:rPr>
          <w:rFonts w:ascii="Calibri" w:eastAsia="Times New Roman" w:hAnsi="Calibri" w:cs="Calibri"/>
          <w:color w:val="000000"/>
          <w:sz w:val="24"/>
          <w:szCs w:val="24"/>
          <w:lang w:val="en-GB" w:bidi="he-IL"/>
        </w:rPr>
        <w:t>preparations</w:t>
      </w:r>
      <w:r w:rsidRPr="00785924">
        <w:rPr>
          <w:rFonts w:ascii="Calibri" w:eastAsia="Times New Roman" w:hAnsi="Calibri" w:cs="Calibri"/>
          <w:color w:val="000000"/>
          <w:sz w:val="24"/>
          <w:szCs w:val="24"/>
          <w:lang w:val="en-GB" w:bidi="he-IL"/>
        </w:rPr>
        <w:t xml:space="preserve"> and expenditure for the</w:t>
      </w:r>
      <w:r w:rsidR="00AF7320" w:rsidRPr="00785924">
        <w:rPr>
          <w:rFonts w:ascii="Calibri" w:eastAsia="Times New Roman" w:hAnsi="Calibri" w:cs="Calibri"/>
          <w:color w:val="000000"/>
          <w:sz w:val="24"/>
          <w:szCs w:val="24"/>
          <w:lang w:val="en-GB" w:bidi="he-IL"/>
        </w:rPr>
        <w:t xml:space="preserve"> SLAS conference that was supposed to take place at 17 and 18 April 2020 in Amsterdam</w:t>
      </w:r>
      <w:r w:rsidR="00557CD3" w:rsidRPr="00785924">
        <w:rPr>
          <w:rFonts w:ascii="Calibri" w:eastAsia="Times New Roman" w:hAnsi="Calibri" w:cs="Calibri"/>
          <w:color w:val="000000"/>
          <w:sz w:val="24"/>
          <w:szCs w:val="24"/>
          <w:lang w:val="en-GB" w:bidi="he-IL"/>
        </w:rPr>
        <w:t>, organized by the Centre for Latin American Studies and Documentation (CEDLA)</w:t>
      </w:r>
      <w:r w:rsidR="00AF7320" w:rsidRPr="00785924">
        <w:rPr>
          <w:rFonts w:ascii="Calibri" w:eastAsia="Times New Roman" w:hAnsi="Calibri" w:cs="Calibri"/>
          <w:color w:val="000000"/>
          <w:sz w:val="24"/>
          <w:szCs w:val="24"/>
          <w:lang w:val="en-GB" w:bidi="he-IL"/>
        </w:rPr>
        <w:t xml:space="preserve">. However due to the outbreak of the Covid-19 pandemic, the conference had to be cancelled and as an alternative </w:t>
      </w:r>
      <w:r w:rsidR="00557CD3" w:rsidRPr="00785924">
        <w:rPr>
          <w:rFonts w:ascii="Calibri" w:eastAsia="Times New Roman" w:hAnsi="Calibri" w:cs="Calibri"/>
          <w:color w:val="000000"/>
          <w:sz w:val="24"/>
          <w:szCs w:val="24"/>
          <w:lang w:val="en-GB" w:bidi="he-IL"/>
        </w:rPr>
        <w:t>some online panels were organized in April and May.</w:t>
      </w:r>
    </w:p>
    <w:p w14:paraId="58C7F423" w14:textId="77777777" w:rsidR="0087367C" w:rsidRPr="00785924" w:rsidRDefault="0087367C" w:rsidP="0078599D">
      <w:pPr>
        <w:pStyle w:val="Heading2"/>
        <w:rPr>
          <w:rFonts w:eastAsia="Times New Roman"/>
          <w:lang w:bidi="he-IL"/>
        </w:rPr>
      </w:pPr>
    </w:p>
    <w:p w14:paraId="56F0E750" w14:textId="012CE233" w:rsidR="009C4DE1" w:rsidRPr="00785924" w:rsidRDefault="0078599D" w:rsidP="0078599D">
      <w:pPr>
        <w:pStyle w:val="Heading2"/>
        <w:rPr>
          <w:rFonts w:eastAsia="Times New Roman"/>
          <w:lang w:bidi="he-IL"/>
        </w:rPr>
      </w:pPr>
      <w:r w:rsidRPr="00785924">
        <w:rPr>
          <w:rFonts w:eastAsia="Times New Roman"/>
          <w:lang w:bidi="he-IL"/>
        </w:rPr>
        <w:t xml:space="preserve">1 </w:t>
      </w:r>
      <w:r w:rsidR="009C4DE1" w:rsidRPr="00785924">
        <w:rPr>
          <w:rFonts w:eastAsia="Times New Roman"/>
          <w:lang w:bidi="he-IL"/>
        </w:rPr>
        <w:t>Conference Fees</w:t>
      </w:r>
    </w:p>
    <w:p w14:paraId="493B2E61" w14:textId="77777777" w:rsidR="008042BF" w:rsidRPr="00785924" w:rsidRDefault="008042BF" w:rsidP="008042BF">
      <w:pPr>
        <w:rPr>
          <w:lang w:val="en-GB" w:bidi="he-IL"/>
        </w:rPr>
      </w:pPr>
      <w:r w:rsidRPr="00785924">
        <w:rPr>
          <w:lang w:val="en-GB"/>
        </w:rPr>
        <w:t xml:space="preserve">Early bird registration: 15 November to </w:t>
      </w:r>
      <w:r w:rsidRPr="00785924">
        <w:rPr>
          <w:b/>
          <w:bCs/>
          <w:lang w:val="en-GB"/>
        </w:rPr>
        <w:t>1 February 2020</w:t>
      </w:r>
      <w:r w:rsidRPr="00785924">
        <w:rPr>
          <w:lang w:val="en-GB"/>
        </w:rPr>
        <w:t>*</w:t>
      </w:r>
    </w:p>
    <w:tbl>
      <w:tblPr>
        <w:tblStyle w:val="TableGrid"/>
        <w:tblW w:w="0" w:type="auto"/>
        <w:tblLook w:val="04A0" w:firstRow="1" w:lastRow="0" w:firstColumn="1" w:lastColumn="0" w:noHBand="0" w:noVBand="1"/>
      </w:tblPr>
      <w:tblGrid>
        <w:gridCol w:w="1696"/>
        <w:gridCol w:w="2062"/>
        <w:gridCol w:w="2049"/>
        <w:gridCol w:w="1709"/>
        <w:gridCol w:w="1880"/>
      </w:tblGrid>
      <w:tr w:rsidR="008042BF" w14:paraId="65874120" w14:textId="77777777" w:rsidTr="006C0532">
        <w:tc>
          <w:tcPr>
            <w:tcW w:w="1696" w:type="dxa"/>
            <w:vAlign w:val="center"/>
          </w:tcPr>
          <w:p w14:paraId="7E6F17F3" w14:textId="77777777" w:rsidR="008042BF" w:rsidRDefault="008042BF" w:rsidP="00D22885">
            <w:pPr>
              <w:rPr>
                <w:lang w:val="en-GB"/>
              </w:rPr>
            </w:pPr>
            <w:r w:rsidRPr="00785924">
              <w:rPr>
                <w:rFonts w:eastAsia="Times New Roman" w:cstheme="minorHAnsi"/>
                <w:b/>
                <w:bCs/>
                <w:color w:val="222222"/>
                <w:lang w:val="en-GB" w:eastAsia="en-GB"/>
              </w:rPr>
              <w:t> </w:t>
            </w:r>
          </w:p>
        </w:tc>
        <w:tc>
          <w:tcPr>
            <w:tcW w:w="2062" w:type="dxa"/>
            <w:shd w:val="clear" w:color="auto" w:fill="E7E6E6" w:themeFill="background2"/>
            <w:vAlign w:val="center"/>
          </w:tcPr>
          <w:p w14:paraId="06F6C7E2" w14:textId="77777777" w:rsidR="008042BF" w:rsidRDefault="008042BF" w:rsidP="00D22885">
            <w:pPr>
              <w:rPr>
                <w:lang w:val="en-GB"/>
              </w:rPr>
            </w:pPr>
            <w:r w:rsidRPr="00785924">
              <w:rPr>
                <w:rFonts w:eastAsia="Times New Roman" w:cstheme="minorHAnsi"/>
                <w:b/>
                <w:bCs/>
                <w:color w:val="222222"/>
                <w:lang w:val="en-GB" w:eastAsia="en-GB"/>
              </w:rPr>
              <w:t>SLAS Member Student /Unemployed/ Retired/Residents in Latin America</w:t>
            </w:r>
          </w:p>
        </w:tc>
        <w:tc>
          <w:tcPr>
            <w:tcW w:w="2049" w:type="dxa"/>
            <w:shd w:val="clear" w:color="auto" w:fill="E7E6E6" w:themeFill="background2"/>
            <w:vAlign w:val="center"/>
          </w:tcPr>
          <w:p w14:paraId="445ECD4B" w14:textId="77777777" w:rsidR="008042BF" w:rsidRDefault="008042BF" w:rsidP="00D22885">
            <w:pPr>
              <w:rPr>
                <w:lang w:val="en-GB"/>
              </w:rPr>
            </w:pPr>
            <w:r w:rsidRPr="00785924">
              <w:rPr>
                <w:rFonts w:eastAsia="Times New Roman" w:cstheme="minorHAnsi"/>
                <w:b/>
                <w:bCs/>
                <w:color w:val="222222"/>
                <w:lang w:val="en-GB" w:eastAsia="en-GB"/>
              </w:rPr>
              <w:t>Non SLAS Member Student /Unemployed/ Retired/ Residents in Latin America</w:t>
            </w:r>
          </w:p>
        </w:tc>
        <w:tc>
          <w:tcPr>
            <w:tcW w:w="1709" w:type="dxa"/>
            <w:shd w:val="clear" w:color="auto" w:fill="E7E6E6" w:themeFill="background2"/>
            <w:vAlign w:val="center"/>
          </w:tcPr>
          <w:p w14:paraId="03F685D3" w14:textId="77777777" w:rsidR="008042BF" w:rsidRDefault="008042BF" w:rsidP="00D22885">
            <w:pPr>
              <w:rPr>
                <w:lang w:val="en-GB"/>
              </w:rPr>
            </w:pPr>
            <w:r w:rsidRPr="00785924">
              <w:rPr>
                <w:rFonts w:eastAsia="Times New Roman" w:cstheme="minorHAnsi"/>
                <w:b/>
                <w:bCs/>
                <w:color w:val="222222"/>
                <w:lang w:val="en-GB" w:eastAsia="en-GB"/>
              </w:rPr>
              <w:t>SLAS Member Delegate</w:t>
            </w:r>
          </w:p>
        </w:tc>
        <w:tc>
          <w:tcPr>
            <w:tcW w:w="1880" w:type="dxa"/>
            <w:shd w:val="clear" w:color="auto" w:fill="E7E6E6" w:themeFill="background2"/>
            <w:vAlign w:val="center"/>
          </w:tcPr>
          <w:p w14:paraId="23789F62" w14:textId="77777777" w:rsidR="008042BF" w:rsidRDefault="008042BF" w:rsidP="00D22885">
            <w:pPr>
              <w:rPr>
                <w:lang w:val="en-GB"/>
              </w:rPr>
            </w:pPr>
            <w:r w:rsidRPr="00785924">
              <w:rPr>
                <w:rFonts w:eastAsia="Times New Roman" w:cstheme="minorHAnsi"/>
                <w:b/>
                <w:bCs/>
                <w:color w:val="222222"/>
                <w:lang w:val="en-GB" w:eastAsia="en-GB"/>
              </w:rPr>
              <w:t>Non SLAS Member Delegate</w:t>
            </w:r>
          </w:p>
        </w:tc>
      </w:tr>
      <w:tr w:rsidR="008042BF" w14:paraId="2D9CF7F6" w14:textId="77777777" w:rsidTr="006C0532">
        <w:tc>
          <w:tcPr>
            <w:tcW w:w="1696" w:type="dxa"/>
            <w:shd w:val="clear" w:color="auto" w:fill="E7E6E6" w:themeFill="background2"/>
            <w:vAlign w:val="center"/>
          </w:tcPr>
          <w:p w14:paraId="10DA5041" w14:textId="77777777" w:rsidR="008042BF" w:rsidRDefault="008042BF" w:rsidP="00D22885">
            <w:pPr>
              <w:rPr>
                <w:lang w:val="en-GB"/>
              </w:rPr>
            </w:pPr>
            <w:r w:rsidRPr="00785924">
              <w:rPr>
                <w:rFonts w:eastAsia="Times New Roman" w:cstheme="minorHAnsi"/>
                <w:b/>
                <w:bCs/>
                <w:color w:val="222222"/>
                <w:lang w:val="en-GB" w:eastAsia="en-GB"/>
              </w:rPr>
              <w:t>Day Rate</w:t>
            </w:r>
          </w:p>
        </w:tc>
        <w:tc>
          <w:tcPr>
            <w:tcW w:w="2062" w:type="dxa"/>
            <w:vAlign w:val="center"/>
          </w:tcPr>
          <w:p w14:paraId="2245891C" w14:textId="77777777" w:rsidR="008042BF" w:rsidRDefault="008042BF" w:rsidP="00D22885">
            <w:pPr>
              <w:rPr>
                <w:lang w:val="en-GB"/>
              </w:rPr>
            </w:pPr>
            <w:r w:rsidRPr="00785924">
              <w:rPr>
                <w:rFonts w:eastAsia="Times New Roman" w:cstheme="minorHAnsi"/>
                <w:color w:val="222222"/>
                <w:lang w:val="en-GB" w:eastAsia="en-GB"/>
              </w:rPr>
              <w:t>€90</w:t>
            </w:r>
          </w:p>
        </w:tc>
        <w:tc>
          <w:tcPr>
            <w:tcW w:w="2049" w:type="dxa"/>
            <w:vAlign w:val="center"/>
          </w:tcPr>
          <w:p w14:paraId="60A9B330" w14:textId="77777777" w:rsidR="008042BF" w:rsidRDefault="008042BF" w:rsidP="00D22885">
            <w:pPr>
              <w:rPr>
                <w:lang w:val="en-GB"/>
              </w:rPr>
            </w:pPr>
            <w:r w:rsidRPr="00785924">
              <w:rPr>
                <w:rFonts w:eastAsia="Times New Roman" w:cstheme="minorHAnsi"/>
                <w:color w:val="222222"/>
                <w:lang w:val="en-GB" w:eastAsia="en-GB"/>
              </w:rPr>
              <w:t xml:space="preserve">€110 </w:t>
            </w:r>
          </w:p>
        </w:tc>
        <w:tc>
          <w:tcPr>
            <w:tcW w:w="1709" w:type="dxa"/>
            <w:vAlign w:val="center"/>
          </w:tcPr>
          <w:p w14:paraId="694C253B" w14:textId="77777777" w:rsidR="008042BF" w:rsidRDefault="008042BF" w:rsidP="00D22885">
            <w:pPr>
              <w:rPr>
                <w:lang w:val="en-GB"/>
              </w:rPr>
            </w:pPr>
            <w:r w:rsidRPr="00785924">
              <w:rPr>
                <w:rFonts w:eastAsia="Times New Roman" w:cstheme="minorHAnsi"/>
                <w:color w:val="222222"/>
                <w:lang w:val="en-GB" w:eastAsia="en-GB"/>
              </w:rPr>
              <w:t>€120  </w:t>
            </w:r>
          </w:p>
        </w:tc>
        <w:tc>
          <w:tcPr>
            <w:tcW w:w="1880" w:type="dxa"/>
            <w:vAlign w:val="center"/>
          </w:tcPr>
          <w:p w14:paraId="293D3EBF" w14:textId="77777777" w:rsidR="008042BF" w:rsidRDefault="008042BF" w:rsidP="00D22885">
            <w:pPr>
              <w:rPr>
                <w:lang w:val="en-GB"/>
              </w:rPr>
            </w:pPr>
            <w:r w:rsidRPr="00785924">
              <w:rPr>
                <w:rFonts w:eastAsia="Times New Roman" w:cstheme="minorHAnsi"/>
                <w:color w:val="222222"/>
                <w:lang w:val="en-GB" w:eastAsia="en-GB"/>
              </w:rPr>
              <w:t>€140</w:t>
            </w:r>
          </w:p>
        </w:tc>
      </w:tr>
      <w:tr w:rsidR="008042BF" w14:paraId="5DCC4600" w14:textId="77777777" w:rsidTr="006C0532">
        <w:tc>
          <w:tcPr>
            <w:tcW w:w="1696" w:type="dxa"/>
            <w:shd w:val="clear" w:color="auto" w:fill="E7E6E6" w:themeFill="background2"/>
            <w:vAlign w:val="center"/>
          </w:tcPr>
          <w:p w14:paraId="79E15249" w14:textId="77777777" w:rsidR="008042BF" w:rsidRPr="00785924" w:rsidRDefault="008042BF" w:rsidP="00D22885">
            <w:pPr>
              <w:rPr>
                <w:rFonts w:eastAsia="Times New Roman" w:cstheme="minorHAnsi"/>
                <w:b/>
                <w:bCs/>
                <w:color w:val="222222"/>
                <w:lang w:val="en-GB" w:eastAsia="en-GB"/>
              </w:rPr>
            </w:pPr>
            <w:r w:rsidRPr="00785924">
              <w:rPr>
                <w:rFonts w:eastAsia="Times New Roman" w:cstheme="minorHAnsi"/>
                <w:b/>
                <w:bCs/>
                <w:color w:val="222222"/>
                <w:lang w:val="en-GB" w:eastAsia="en-GB"/>
              </w:rPr>
              <w:t>Full Conference Rate*</w:t>
            </w:r>
          </w:p>
        </w:tc>
        <w:tc>
          <w:tcPr>
            <w:tcW w:w="2062" w:type="dxa"/>
            <w:vAlign w:val="center"/>
          </w:tcPr>
          <w:p w14:paraId="541EA405" w14:textId="77777777" w:rsidR="008042BF" w:rsidRPr="00785924" w:rsidRDefault="008042BF" w:rsidP="00D22885">
            <w:pPr>
              <w:rPr>
                <w:rFonts w:eastAsia="Times New Roman" w:cstheme="minorHAnsi"/>
                <w:color w:val="222222"/>
                <w:lang w:val="en-GB" w:eastAsia="en-GB"/>
              </w:rPr>
            </w:pPr>
            <w:r w:rsidRPr="00785924">
              <w:rPr>
                <w:rFonts w:eastAsia="Times New Roman" w:cstheme="minorHAnsi"/>
                <w:color w:val="222222"/>
                <w:lang w:val="en-GB" w:eastAsia="en-GB"/>
              </w:rPr>
              <w:t>€170</w:t>
            </w:r>
          </w:p>
        </w:tc>
        <w:tc>
          <w:tcPr>
            <w:tcW w:w="2049" w:type="dxa"/>
            <w:vAlign w:val="center"/>
          </w:tcPr>
          <w:p w14:paraId="36872411" w14:textId="77777777" w:rsidR="008042BF" w:rsidRPr="00785924" w:rsidRDefault="008042BF" w:rsidP="00D22885">
            <w:pPr>
              <w:rPr>
                <w:rFonts w:eastAsia="Times New Roman" w:cstheme="minorHAnsi"/>
                <w:color w:val="222222"/>
                <w:lang w:val="en-GB" w:eastAsia="en-GB"/>
              </w:rPr>
            </w:pPr>
            <w:r w:rsidRPr="00785924">
              <w:rPr>
                <w:rFonts w:eastAsia="Times New Roman" w:cstheme="minorHAnsi"/>
                <w:color w:val="222222"/>
                <w:lang w:val="en-GB" w:eastAsia="en-GB"/>
              </w:rPr>
              <w:t>€200</w:t>
            </w:r>
          </w:p>
        </w:tc>
        <w:tc>
          <w:tcPr>
            <w:tcW w:w="1709" w:type="dxa"/>
            <w:vAlign w:val="center"/>
          </w:tcPr>
          <w:p w14:paraId="797F6841" w14:textId="77777777" w:rsidR="008042BF" w:rsidRPr="00785924" w:rsidRDefault="008042BF" w:rsidP="00D22885">
            <w:pPr>
              <w:rPr>
                <w:rFonts w:eastAsia="Times New Roman" w:cstheme="minorHAnsi"/>
                <w:color w:val="222222"/>
                <w:lang w:val="en-GB" w:eastAsia="en-GB"/>
              </w:rPr>
            </w:pPr>
            <w:r w:rsidRPr="00785924">
              <w:rPr>
                <w:rFonts w:eastAsia="Times New Roman" w:cstheme="minorHAnsi"/>
                <w:color w:val="222222"/>
                <w:lang w:val="en-GB" w:eastAsia="en-GB"/>
              </w:rPr>
              <w:t>€220</w:t>
            </w:r>
          </w:p>
        </w:tc>
        <w:tc>
          <w:tcPr>
            <w:tcW w:w="1880" w:type="dxa"/>
            <w:vAlign w:val="center"/>
          </w:tcPr>
          <w:p w14:paraId="27CF7BC7" w14:textId="77777777" w:rsidR="008042BF" w:rsidRPr="00785924" w:rsidRDefault="008042BF" w:rsidP="00D22885">
            <w:pPr>
              <w:rPr>
                <w:rFonts w:eastAsia="Times New Roman" w:cstheme="minorHAnsi"/>
                <w:color w:val="222222"/>
                <w:lang w:val="en-GB" w:eastAsia="en-GB"/>
              </w:rPr>
            </w:pPr>
            <w:r w:rsidRPr="00785924">
              <w:rPr>
                <w:rFonts w:eastAsia="Times New Roman" w:cstheme="minorHAnsi"/>
                <w:color w:val="222222"/>
                <w:lang w:val="en-GB" w:eastAsia="en-GB"/>
              </w:rPr>
              <w:t>€250</w:t>
            </w:r>
          </w:p>
        </w:tc>
      </w:tr>
    </w:tbl>
    <w:p w14:paraId="00A65D7F" w14:textId="77777777" w:rsidR="008042BF" w:rsidRPr="00785924" w:rsidRDefault="008042BF" w:rsidP="008042BF">
      <w:pPr>
        <w:spacing w:before="120" w:after="120" w:line="240" w:lineRule="auto"/>
        <w:rPr>
          <w:lang w:val="en-GB"/>
        </w:rPr>
      </w:pPr>
      <w:r w:rsidRPr="00785924">
        <w:rPr>
          <w:lang w:val="en-GB"/>
        </w:rPr>
        <w:t xml:space="preserve">Late registration: 2 February to </w:t>
      </w:r>
      <w:r w:rsidRPr="00785924">
        <w:rPr>
          <w:b/>
          <w:bCs/>
          <w:lang w:val="en-GB"/>
        </w:rPr>
        <w:t>1 March 2020</w:t>
      </w:r>
      <w:r w:rsidRPr="00785924">
        <w:rPr>
          <w:lang w:val="en-GB"/>
        </w:rPr>
        <w:t>*</w:t>
      </w:r>
    </w:p>
    <w:tbl>
      <w:tblPr>
        <w:tblStyle w:val="TableGrid"/>
        <w:tblW w:w="0" w:type="auto"/>
        <w:tblLook w:val="04A0" w:firstRow="1" w:lastRow="0" w:firstColumn="1" w:lastColumn="0" w:noHBand="0" w:noVBand="1"/>
      </w:tblPr>
      <w:tblGrid>
        <w:gridCol w:w="1696"/>
        <w:gridCol w:w="2062"/>
        <w:gridCol w:w="2049"/>
        <w:gridCol w:w="1709"/>
        <w:gridCol w:w="1880"/>
      </w:tblGrid>
      <w:tr w:rsidR="008042BF" w14:paraId="60F3F4F3" w14:textId="77777777" w:rsidTr="00DA107E">
        <w:tc>
          <w:tcPr>
            <w:tcW w:w="1696" w:type="dxa"/>
            <w:vAlign w:val="center"/>
          </w:tcPr>
          <w:p w14:paraId="095D8F68" w14:textId="77777777" w:rsidR="008042BF" w:rsidRDefault="008042BF" w:rsidP="00D22885">
            <w:pPr>
              <w:rPr>
                <w:lang w:val="en-GB"/>
              </w:rPr>
            </w:pPr>
            <w:r w:rsidRPr="00785924">
              <w:rPr>
                <w:rFonts w:eastAsia="Times New Roman" w:cstheme="minorHAnsi"/>
                <w:b/>
                <w:bCs/>
                <w:color w:val="222222"/>
                <w:lang w:val="en-GB" w:eastAsia="en-GB"/>
              </w:rPr>
              <w:t> </w:t>
            </w:r>
          </w:p>
        </w:tc>
        <w:tc>
          <w:tcPr>
            <w:tcW w:w="2062" w:type="dxa"/>
            <w:shd w:val="clear" w:color="auto" w:fill="E7E6E6" w:themeFill="background2"/>
            <w:vAlign w:val="center"/>
          </w:tcPr>
          <w:p w14:paraId="65533A15" w14:textId="77777777" w:rsidR="008042BF" w:rsidRDefault="008042BF" w:rsidP="00D22885">
            <w:pPr>
              <w:rPr>
                <w:lang w:val="en-GB"/>
              </w:rPr>
            </w:pPr>
            <w:r w:rsidRPr="00785924">
              <w:rPr>
                <w:rFonts w:eastAsia="Times New Roman" w:cstheme="minorHAnsi"/>
                <w:b/>
                <w:bCs/>
                <w:color w:val="222222"/>
                <w:lang w:val="en-GB" w:eastAsia="en-GB"/>
              </w:rPr>
              <w:t> SLAS Member Student /Unemployed/ Retired/Residents in Latin America</w:t>
            </w:r>
          </w:p>
        </w:tc>
        <w:tc>
          <w:tcPr>
            <w:tcW w:w="2049" w:type="dxa"/>
            <w:shd w:val="clear" w:color="auto" w:fill="E7E6E6" w:themeFill="background2"/>
            <w:vAlign w:val="center"/>
          </w:tcPr>
          <w:p w14:paraId="44E830E6" w14:textId="04F6B3A6" w:rsidR="008042BF" w:rsidRDefault="008042BF" w:rsidP="00D22885">
            <w:pPr>
              <w:rPr>
                <w:lang w:val="en-GB"/>
              </w:rPr>
            </w:pPr>
            <w:r w:rsidRPr="00785924">
              <w:rPr>
                <w:rFonts w:eastAsia="Times New Roman" w:cstheme="minorHAnsi"/>
                <w:b/>
                <w:bCs/>
                <w:color w:val="222222"/>
                <w:lang w:val="en-GB" w:eastAsia="en-GB"/>
              </w:rPr>
              <w:t>Non SLAS Member Student /Unemployed/ Retired</w:t>
            </w:r>
            <w:r w:rsidR="006C0532" w:rsidRPr="00785924">
              <w:rPr>
                <w:rFonts w:eastAsia="Times New Roman" w:cstheme="minorHAnsi"/>
                <w:b/>
                <w:bCs/>
                <w:color w:val="222222"/>
                <w:lang w:val="en-GB" w:eastAsia="en-GB"/>
              </w:rPr>
              <w:t>/ Residents in Latin America</w:t>
            </w:r>
          </w:p>
        </w:tc>
        <w:tc>
          <w:tcPr>
            <w:tcW w:w="1709" w:type="dxa"/>
            <w:shd w:val="clear" w:color="auto" w:fill="E7E6E6" w:themeFill="background2"/>
            <w:vAlign w:val="center"/>
          </w:tcPr>
          <w:p w14:paraId="1AA8D40E" w14:textId="77777777" w:rsidR="008042BF" w:rsidRDefault="008042BF" w:rsidP="00D22885">
            <w:pPr>
              <w:rPr>
                <w:lang w:val="en-GB"/>
              </w:rPr>
            </w:pPr>
            <w:r w:rsidRPr="00785924">
              <w:rPr>
                <w:rFonts w:eastAsia="Times New Roman" w:cstheme="minorHAnsi"/>
                <w:b/>
                <w:bCs/>
                <w:color w:val="222222"/>
                <w:lang w:val="en-GB" w:eastAsia="en-GB"/>
              </w:rPr>
              <w:t>SLAS Member Delegate </w:t>
            </w:r>
          </w:p>
        </w:tc>
        <w:tc>
          <w:tcPr>
            <w:tcW w:w="1880" w:type="dxa"/>
            <w:shd w:val="clear" w:color="auto" w:fill="E7E6E6" w:themeFill="background2"/>
            <w:vAlign w:val="center"/>
          </w:tcPr>
          <w:p w14:paraId="59DBD129" w14:textId="77777777" w:rsidR="008042BF" w:rsidRDefault="008042BF" w:rsidP="00D22885">
            <w:pPr>
              <w:rPr>
                <w:lang w:val="en-GB"/>
              </w:rPr>
            </w:pPr>
            <w:r w:rsidRPr="00785924">
              <w:rPr>
                <w:rFonts w:eastAsia="Times New Roman" w:cstheme="minorHAnsi"/>
                <w:b/>
                <w:bCs/>
                <w:color w:val="222222"/>
                <w:lang w:val="en-GB" w:eastAsia="en-GB"/>
              </w:rPr>
              <w:t>Non SLAS Member Delegate </w:t>
            </w:r>
          </w:p>
        </w:tc>
      </w:tr>
      <w:tr w:rsidR="008042BF" w14:paraId="3ED7E058" w14:textId="77777777" w:rsidTr="00DA107E">
        <w:tc>
          <w:tcPr>
            <w:tcW w:w="1696" w:type="dxa"/>
            <w:shd w:val="clear" w:color="auto" w:fill="E7E6E6" w:themeFill="background2"/>
            <w:vAlign w:val="center"/>
          </w:tcPr>
          <w:p w14:paraId="0A08ED11" w14:textId="77777777" w:rsidR="008042BF" w:rsidRDefault="008042BF" w:rsidP="00D22885">
            <w:pPr>
              <w:rPr>
                <w:lang w:val="en-GB"/>
              </w:rPr>
            </w:pPr>
            <w:r w:rsidRPr="00785924">
              <w:rPr>
                <w:rFonts w:eastAsia="Times New Roman" w:cstheme="minorHAnsi"/>
                <w:b/>
                <w:bCs/>
                <w:color w:val="222222"/>
                <w:lang w:val="en-GB" w:eastAsia="en-GB"/>
              </w:rPr>
              <w:t xml:space="preserve">Day Rate </w:t>
            </w:r>
          </w:p>
        </w:tc>
        <w:tc>
          <w:tcPr>
            <w:tcW w:w="2062" w:type="dxa"/>
            <w:vAlign w:val="center"/>
          </w:tcPr>
          <w:p w14:paraId="137B500A" w14:textId="77777777" w:rsidR="008042BF" w:rsidRDefault="008042BF" w:rsidP="00D22885">
            <w:pPr>
              <w:rPr>
                <w:lang w:val="en-GB"/>
              </w:rPr>
            </w:pPr>
            <w:r w:rsidRPr="00785924">
              <w:rPr>
                <w:rFonts w:eastAsia="Times New Roman" w:cstheme="minorHAnsi"/>
                <w:color w:val="222222"/>
                <w:lang w:val="en-GB" w:eastAsia="en-GB"/>
              </w:rPr>
              <w:t> €110</w:t>
            </w:r>
          </w:p>
        </w:tc>
        <w:tc>
          <w:tcPr>
            <w:tcW w:w="2049" w:type="dxa"/>
            <w:vAlign w:val="center"/>
          </w:tcPr>
          <w:p w14:paraId="7CBA3F35" w14:textId="77777777" w:rsidR="008042BF" w:rsidRDefault="008042BF" w:rsidP="00D22885">
            <w:pPr>
              <w:rPr>
                <w:lang w:val="en-GB"/>
              </w:rPr>
            </w:pPr>
            <w:r w:rsidRPr="00785924">
              <w:rPr>
                <w:rFonts w:eastAsia="Times New Roman" w:cstheme="minorHAnsi"/>
                <w:color w:val="222222"/>
                <w:lang w:val="en-GB" w:eastAsia="en-GB"/>
              </w:rPr>
              <w:t> €130</w:t>
            </w:r>
          </w:p>
        </w:tc>
        <w:tc>
          <w:tcPr>
            <w:tcW w:w="1709" w:type="dxa"/>
            <w:vAlign w:val="center"/>
          </w:tcPr>
          <w:p w14:paraId="1017E192" w14:textId="77777777" w:rsidR="008042BF" w:rsidRDefault="008042BF" w:rsidP="00D22885">
            <w:pPr>
              <w:rPr>
                <w:lang w:val="en-GB"/>
              </w:rPr>
            </w:pPr>
            <w:r w:rsidRPr="00785924">
              <w:rPr>
                <w:rFonts w:eastAsia="Times New Roman" w:cstheme="minorHAnsi"/>
                <w:color w:val="222222"/>
                <w:lang w:val="en-GB" w:eastAsia="en-GB"/>
              </w:rPr>
              <w:t>€140</w:t>
            </w:r>
          </w:p>
        </w:tc>
        <w:tc>
          <w:tcPr>
            <w:tcW w:w="1880" w:type="dxa"/>
            <w:vAlign w:val="center"/>
          </w:tcPr>
          <w:p w14:paraId="7F3567B1" w14:textId="77777777" w:rsidR="008042BF" w:rsidRDefault="008042BF" w:rsidP="00D22885">
            <w:pPr>
              <w:rPr>
                <w:lang w:val="en-GB"/>
              </w:rPr>
            </w:pPr>
            <w:r w:rsidRPr="00785924">
              <w:rPr>
                <w:rFonts w:eastAsia="Times New Roman" w:cstheme="minorHAnsi"/>
                <w:color w:val="222222"/>
                <w:lang w:val="en-GB" w:eastAsia="en-GB"/>
              </w:rPr>
              <w:t> €160</w:t>
            </w:r>
          </w:p>
        </w:tc>
      </w:tr>
      <w:tr w:rsidR="008042BF" w14:paraId="04FCB0C5" w14:textId="77777777" w:rsidTr="00DA107E">
        <w:tc>
          <w:tcPr>
            <w:tcW w:w="1696" w:type="dxa"/>
            <w:shd w:val="clear" w:color="auto" w:fill="E7E6E6" w:themeFill="background2"/>
            <w:vAlign w:val="center"/>
          </w:tcPr>
          <w:p w14:paraId="7AC6714C" w14:textId="77777777" w:rsidR="008042BF" w:rsidRDefault="008042BF" w:rsidP="00D22885">
            <w:pPr>
              <w:rPr>
                <w:lang w:val="en-GB"/>
              </w:rPr>
            </w:pPr>
            <w:r w:rsidRPr="00785924">
              <w:rPr>
                <w:rFonts w:eastAsia="Times New Roman" w:cstheme="minorHAnsi"/>
                <w:b/>
                <w:bCs/>
                <w:color w:val="222222"/>
                <w:lang w:val="en-GB" w:eastAsia="en-GB"/>
              </w:rPr>
              <w:t>Full Conference Rate*</w:t>
            </w:r>
          </w:p>
        </w:tc>
        <w:tc>
          <w:tcPr>
            <w:tcW w:w="2062" w:type="dxa"/>
            <w:vAlign w:val="center"/>
          </w:tcPr>
          <w:p w14:paraId="29F56EF1" w14:textId="77777777" w:rsidR="008042BF" w:rsidRDefault="008042BF" w:rsidP="00D22885">
            <w:pPr>
              <w:rPr>
                <w:lang w:val="en-GB"/>
              </w:rPr>
            </w:pPr>
            <w:r w:rsidRPr="00785924">
              <w:rPr>
                <w:rFonts w:eastAsia="Times New Roman" w:cstheme="minorHAnsi"/>
                <w:color w:val="222222"/>
                <w:lang w:val="en-GB" w:eastAsia="en-GB"/>
              </w:rPr>
              <w:t> €200</w:t>
            </w:r>
          </w:p>
        </w:tc>
        <w:tc>
          <w:tcPr>
            <w:tcW w:w="2049" w:type="dxa"/>
            <w:vAlign w:val="center"/>
          </w:tcPr>
          <w:p w14:paraId="47ADD09E" w14:textId="77777777" w:rsidR="008042BF" w:rsidRDefault="008042BF" w:rsidP="00D22885">
            <w:pPr>
              <w:rPr>
                <w:lang w:val="en-GB"/>
              </w:rPr>
            </w:pPr>
            <w:r w:rsidRPr="00785924">
              <w:rPr>
                <w:rFonts w:eastAsia="Times New Roman" w:cstheme="minorHAnsi"/>
                <w:color w:val="222222"/>
                <w:lang w:val="en-GB" w:eastAsia="en-GB"/>
              </w:rPr>
              <w:t>€230</w:t>
            </w:r>
          </w:p>
        </w:tc>
        <w:tc>
          <w:tcPr>
            <w:tcW w:w="1709" w:type="dxa"/>
            <w:vAlign w:val="center"/>
          </w:tcPr>
          <w:p w14:paraId="722918A9" w14:textId="77777777" w:rsidR="008042BF" w:rsidRDefault="008042BF" w:rsidP="00D22885">
            <w:pPr>
              <w:rPr>
                <w:lang w:val="en-GB"/>
              </w:rPr>
            </w:pPr>
            <w:r w:rsidRPr="00785924">
              <w:rPr>
                <w:rFonts w:eastAsia="Times New Roman" w:cstheme="minorHAnsi"/>
                <w:color w:val="222222"/>
                <w:lang w:val="en-GB" w:eastAsia="en-GB"/>
              </w:rPr>
              <w:t> €250</w:t>
            </w:r>
          </w:p>
        </w:tc>
        <w:tc>
          <w:tcPr>
            <w:tcW w:w="1880" w:type="dxa"/>
            <w:vAlign w:val="center"/>
          </w:tcPr>
          <w:p w14:paraId="2DA3EE60" w14:textId="77777777" w:rsidR="008042BF" w:rsidRDefault="008042BF" w:rsidP="00D22885">
            <w:pPr>
              <w:rPr>
                <w:lang w:val="en-GB"/>
              </w:rPr>
            </w:pPr>
            <w:r w:rsidRPr="00785924">
              <w:rPr>
                <w:rFonts w:eastAsia="Times New Roman" w:cstheme="minorHAnsi"/>
                <w:color w:val="222222"/>
                <w:lang w:val="en-GB" w:eastAsia="en-GB"/>
              </w:rPr>
              <w:t> €280</w:t>
            </w:r>
          </w:p>
        </w:tc>
      </w:tr>
    </w:tbl>
    <w:p w14:paraId="6D162B83" w14:textId="77777777" w:rsidR="008042BF" w:rsidRPr="00785924" w:rsidRDefault="008042BF" w:rsidP="008042BF">
      <w:pPr>
        <w:rPr>
          <w:lang w:val="en-GB"/>
        </w:rPr>
      </w:pPr>
    </w:p>
    <w:p w14:paraId="7656DF2B" w14:textId="77777777" w:rsidR="008042BF" w:rsidRDefault="008042BF" w:rsidP="001F3C4B">
      <w:pPr>
        <w:rPr>
          <w:lang w:val="en-GB"/>
        </w:rPr>
      </w:pPr>
    </w:p>
    <w:p w14:paraId="6C2C6B35" w14:textId="31EE6079" w:rsidR="0078599D" w:rsidRPr="00785924" w:rsidRDefault="0078599D" w:rsidP="0078599D">
      <w:pPr>
        <w:pStyle w:val="Heading2"/>
        <w:rPr>
          <w:lang w:bidi="he-IL"/>
        </w:rPr>
      </w:pPr>
      <w:r w:rsidRPr="00785924">
        <w:rPr>
          <w:lang w:bidi="he-IL"/>
        </w:rPr>
        <w:lastRenderedPageBreak/>
        <w:t>2 Income and Expenditure</w:t>
      </w:r>
    </w:p>
    <w:p w14:paraId="501A383D" w14:textId="77777777" w:rsidR="0078599D" w:rsidRPr="00785924" w:rsidRDefault="0078599D" w:rsidP="0078599D">
      <w:pPr>
        <w:pStyle w:val="Default"/>
        <w:rPr>
          <w:lang w:val="en-GB"/>
        </w:rPr>
      </w:pPr>
    </w:p>
    <w:tbl>
      <w:tblPr>
        <w:tblW w:w="10043" w:type="dxa"/>
        <w:tblInd w:w="-142" w:type="dxa"/>
        <w:tblBorders>
          <w:top w:val="nil"/>
          <w:left w:val="nil"/>
          <w:bottom w:val="nil"/>
          <w:right w:val="nil"/>
        </w:tblBorders>
        <w:tblLayout w:type="fixed"/>
        <w:tblLook w:val="0000" w:firstRow="0" w:lastRow="0" w:firstColumn="0" w:lastColumn="0" w:noHBand="0" w:noVBand="0"/>
      </w:tblPr>
      <w:tblGrid>
        <w:gridCol w:w="2743"/>
        <w:gridCol w:w="67"/>
        <w:gridCol w:w="2335"/>
        <w:gridCol w:w="31"/>
        <w:gridCol w:w="2431"/>
        <w:gridCol w:w="40"/>
        <w:gridCol w:w="2364"/>
        <w:gridCol w:w="32"/>
      </w:tblGrid>
      <w:tr w:rsidR="0078599D" w:rsidRPr="00785924" w14:paraId="24110156" w14:textId="77777777" w:rsidTr="00785924">
        <w:trPr>
          <w:gridAfter w:val="1"/>
          <w:wAfter w:w="32" w:type="dxa"/>
          <w:trHeight w:val="170"/>
        </w:trPr>
        <w:tc>
          <w:tcPr>
            <w:tcW w:w="2810" w:type="dxa"/>
            <w:gridSpan w:val="2"/>
            <w:shd w:val="clear" w:color="auto" w:fill="BFBFBF"/>
          </w:tcPr>
          <w:p w14:paraId="3E97C511" w14:textId="77777777" w:rsidR="0078599D" w:rsidRPr="00785924" w:rsidRDefault="0078599D" w:rsidP="00785924">
            <w:pPr>
              <w:pStyle w:val="Default"/>
              <w:ind w:left="-111"/>
              <w:rPr>
                <w:sz w:val="22"/>
                <w:szCs w:val="22"/>
                <w:lang w:val="en-GB"/>
              </w:rPr>
            </w:pPr>
            <w:r w:rsidRPr="00785924">
              <w:rPr>
                <w:b/>
                <w:bCs/>
                <w:sz w:val="22"/>
                <w:szCs w:val="22"/>
                <w:lang w:val="en-GB"/>
              </w:rPr>
              <w:t>Element</w:t>
            </w:r>
          </w:p>
        </w:tc>
        <w:tc>
          <w:tcPr>
            <w:tcW w:w="2335" w:type="dxa"/>
            <w:shd w:val="clear" w:color="auto" w:fill="BFBFBF"/>
          </w:tcPr>
          <w:p w14:paraId="5F6FFDE8" w14:textId="77777777" w:rsidR="0078599D" w:rsidRPr="00785924" w:rsidRDefault="0078599D" w:rsidP="00FC0512">
            <w:pPr>
              <w:pStyle w:val="Default"/>
              <w:rPr>
                <w:sz w:val="22"/>
                <w:szCs w:val="22"/>
                <w:lang w:val="en-GB"/>
              </w:rPr>
            </w:pPr>
            <w:r w:rsidRPr="00785924">
              <w:rPr>
                <w:b/>
                <w:bCs/>
                <w:sz w:val="22"/>
                <w:szCs w:val="22"/>
                <w:lang w:val="en-GB"/>
              </w:rPr>
              <w:t>#</w:t>
            </w:r>
          </w:p>
        </w:tc>
        <w:tc>
          <w:tcPr>
            <w:tcW w:w="2502" w:type="dxa"/>
            <w:gridSpan w:val="3"/>
            <w:shd w:val="clear" w:color="auto" w:fill="BFBFBF"/>
          </w:tcPr>
          <w:p w14:paraId="666C9A3A" w14:textId="77777777" w:rsidR="0078599D" w:rsidRPr="00785924" w:rsidRDefault="0078599D" w:rsidP="00FC0512">
            <w:pPr>
              <w:pStyle w:val="Default"/>
              <w:rPr>
                <w:sz w:val="22"/>
                <w:szCs w:val="22"/>
                <w:lang w:val="en-GB"/>
              </w:rPr>
            </w:pPr>
            <w:r w:rsidRPr="00785924">
              <w:rPr>
                <w:b/>
                <w:bCs/>
                <w:sz w:val="22"/>
                <w:szCs w:val="22"/>
                <w:lang w:val="en-GB"/>
              </w:rPr>
              <w:t>price</w:t>
            </w:r>
          </w:p>
        </w:tc>
        <w:tc>
          <w:tcPr>
            <w:tcW w:w="2364" w:type="dxa"/>
            <w:shd w:val="clear" w:color="auto" w:fill="BFBFBF"/>
          </w:tcPr>
          <w:p w14:paraId="6F6580F4" w14:textId="77777777" w:rsidR="0078599D" w:rsidRPr="00785924" w:rsidRDefault="0078599D" w:rsidP="00FC0512">
            <w:pPr>
              <w:pStyle w:val="Default"/>
              <w:rPr>
                <w:sz w:val="22"/>
                <w:szCs w:val="22"/>
                <w:lang w:val="en-GB"/>
              </w:rPr>
            </w:pPr>
            <w:proofErr w:type="spellStart"/>
            <w:r w:rsidRPr="00785924">
              <w:rPr>
                <w:b/>
                <w:bCs/>
                <w:sz w:val="22"/>
                <w:szCs w:val="22"/>
                <w:lang w:val="en-GB"/>
              </w:rPr>
              <w:t>incl</w:t>
            </w:r>
            <w:proofErr w:type="spellEnd"/>
            <w:r w:rsidRPr="00785924">
              <w:rPr>
                <w:b/>
                <w:bCs/>
                <w:sz w:val="22"/>
                <w:szCs w:val="22"/>
                <w:lang w:val="en-GB"/>
              </w:rPr>
              <w:t xml:space="preserve"> VAT</w:t>
            </w:r>
          </w:p>
        </w:tc>
      </w:tr>
      <w:tr w:rsidR="0078599D" w:rsidRPr="00785924" w14:paraId="5EE29F19" w14:textId="77777777" w:rsidTr="00785924">
        <w:trPr>
          <w:trHeight w:val="155"/>
        </w:trPr>
        <w:tc>
          <w:tcPr>
            <w:tcW w:w="10043" w:type="dxa"/>
            <w:gridSpan w:val="8"/>
          </w:tcPr>
          <w:p w14:paraId="3B6CFAE9" w14:textId="77777777" w:rsidR="0078599D" w:rsidRPr="00785924" w:rsidRDefault="0078599D" w:rsidP="00FC0512">
            <w:pPr>
              <w:pStyle w:val="Default"/>
              <w:rPr>
                <w:sz w:val="22"/>
                <w:szCs w:val="22"/>
                <w:lang w:val="en-GB"/>
              </w:rPr>
            </w:pPr>
            <w:r w:rsidRPr="00785924">
              <w:rPr>
                <w:b/>
                <w:bCs/>
                <w:sz w:val="22"/>
                <w:szCs w:val="22"/>
                <w:lang w:val="en-GB"/>
              </w:rPr>
              <w:t>Website</w:t>
            </w:r>
          </w:p>
        </w:tc>
      </w:tr>
      <w:tr w:rsidR="0078599D" w:rsidRPr="00785924" w14:paraId="65DC640A" w14:textId="77777777" w:rsidTr="00785924">
        <w:trPr>
          <w:trHeight w:val="149"/>
        </w:trPr>
        <w:tc>
          <w:tcPr>
            <w:tcW w:w="2743" w:type="dxa"/>
            <w:tcBorders>
              <w:top w:val="single" w:sz="8" w:space="0" w:color="000000"/>
              <w:left w:val="single" w:sz="8" w:space="0" w:color="000000"/>
              <w:bottom w:val="single" w:sz="8" w:space="0" w:color="000000"/>
              <w:right w:val="single" w:sz="8" w:space="0" w:color="000000"/>
            </w:tcBorders>
          </w:tcPr>
          <w:p w14:paraId="36FE75D9" w14:textId="77777777" w:rsidR="0078599D" w:rsidRPr="00785924" w:rsidRDefault="0078599D" w:rsidP="00FC0512">
            <w:pPr>
              <w:pStyle w:val="Default"/>
              <w:rPr>
                <w:sz w:val="22"/>
                <w:szCs w:val="22"/>
                <w:lang w:val="en-GB"/>
              </w:rPr>
            </w:pPr>
            <w:r w:rsidRPr="00785924">
              <w:rPr>
                <w:sz w:val="22"/>
                <w:szCs w:val="22"/>
                <w:lang w:val="en-GB"/>
              </w:rPr>
              <w:t>Website SLAS2020</w:t>
            </w:r>
          </w:p>
        </w:tc>
        <w:tc>
          <w:tcPr>
            <w:tcW w:w="2433" w:type="dxa"/>
            <w:gridSpan w:val="3"/>
            <w:tcBorders>
              <w:top w:val="single" w:sz="8" w:space="0" w:color="000000"/>
              <w:left w:val="single" w:sz="8" w:space="0" w:color="000000"/>
              <w:bottom w:val="single" w:sz="8" w:space="0" w:color="000000"/>
              <w:right w:val="single" w:sz="8" w:space="0" w:color="000000"/>
            </w:tcBorders>
          </w:tcPr>
          <w:p w14:paraId="5AFBD1A8" w14:textId="77777777" w:rsidR="0078599D" w:rsidRPr="00785924" w:rsidRDefault="0078599D" w:rsidP="00FC0512">
            <w:pPr>
              <w:pStyle w:val="Default"/>
              <w:rPr>
                <w:sz w:val="22"/>
                <w:szCs w:val="22"/>
                <w:lang w:val="en-GB"/>
              </w:rPr>
            </w:pPr>
            <w:r w:rsidRPr="00785924">
              <w:rPr>
                <w:sz w:val="22"/>
                <w:szCs w:val="22"/>
                <w:lang w:val="en-GB"/>
              </w:rPr>
              <w:t>1</w:t>
            </w:r>
          </w:p>
        </w:tc>
        <w:tc>
          <w:tcPr>
            <w:tcW w:w="2431" w:type="dxa"/>
            <w:tcBorders>
              <w:top w:val="single" w:sz="8" w:space="0" w:color="000000"/>
              <w:left w:val="single" w:sz="8" w:space="0" w:color="000000"/>
              <w:bottom w:val="single" w:sz="8" w:space="0" w:color="000000"/>
              <w:right w:val="single" w:sz="8" w:space="0" w:color="000000"/>
            </w:tcBorders>
          </w:tcPr>
          <w:p w14:paraId="09A71358" w14:textId="77777777" w:rsidR="0078599D" w:rsidRPr="00785924" w:rsidRDefault="0078599D" w:rsidP="00FC0512">
            <w:pPr>
              <w:pStyle w:val="Default"/>
              <w:rPr>
                <w:sz w:val="22"/>
                <w:szCs w:val="22"/>
                <w:lang w:val="en-GB"/>
              </w:rPr>
            </w:pPr>
            <w:r w:rsidRPr="00785924">
              <w:rPr>
                <w:sz w:val="22"/>
                <w:szCs w:val="22"/>
                <w:lang w:val="en-GB"/>
              </w:rPr>
              <w:t>€ 98</w:t>
            </w:r>
          </w:p>
        </w:tc>
        <w:tc>
          <w:tcPr>
            <w:tcW w:w="2436" w:type="dxa"/>
            <w:gridSpan w:val="3"/>
            <w:tcBorders>
              <w:top w:val="single" w:sz="8" w:space="0" w:color="000000"/>
              <w:left w:val="single" w:sz="8" w:space="0" w:color="000000"/>
              <w:bottom w:val="single" w:sz="8" w:space="0" w:color="000000"/>
              <w:right w:val="single" w:sz="8" w:space="0" w:color="000000"/>
            </w:tcBorders>
            <w:shd w:val="clear" w:color="auto" w:fill="D9D9D9"/>
          </w:tcPr>
          <w:p w14:paraId="699DCD5D" w14:textId="77777777" w:rsidR="0078599D" w:rsidRPr="00785924" w:rsidRDefault="0078599D" w:rsidP="00FC0512">
            <w:pPr>
              <w:pStyle w:val="Default"/>
              <w:rPr>
                <w:sz w:val="22"/>
                <w:szCs w:val="22"/>
                <w:lang w:val="en-GB"/>
              </w:rPr>
            </w:pPr>
            <w:r w:rsidRPr="00785924">
              <w:rPr>
                <w:sz w:val="22"/>
                <w:szCs w:val="22"/>
                <w:lang w:val="en-GB"/>
              </w:rPr>
              <w:t>€ 98</w:t>
            </w:r>
          </w:p>
        </w:tc>
      </w:tr>
      <w:tr w:rsidR="0078599D" w:rsidRPr="00785924" w14:paraId="761BB366" w14:textId="77777777" w:rsidTr="00785924">
        <w:trPr>
          <w:trHeight w:val="149"/>
        </w:trPr>
        <w:tc>
          <w:tcPr>
            <w:tcW w:w="2743" w:type="dxa"/>
            <w:tcBorders>
              <w:top w:val="single" w:sz="8" w:space="0" w:color="000000"/>
              <w:left w:val="single" w:sz="8" w:space="0" w:color="000000"/>
              <w:bottom w:val="single" w:sz="8" w:space="0" w:color="000000"/>
              <w:right w:val="single" w:sz="8" w:space="0" w:color="000000"/>
            </w:tcBorders>
          </w:tcPr>
          <w:p w14:paraId="52F6CC1E" w14:textId="77777777" w:rsidR="0078599D" w:rsidRPr="00785924" w:rsidRDefault="0078599D" w:rsidP="00FC0512">
            <w:pPr>
              <w:pStyle w:val="Default"/>
              <w:rPr>
                <w:sz w:val="22"/>
                <w:szCs w:val="22"/>
                <w:lang w:val="en-GB"/>
              </w:rPr>
            </w:pPr>
            <w:r w:rsidRPr="00785924">
              <w:rPr>
                <w:sz w:val="22"/>
                <w:szCs w:val="22"/>
                <w:lang w:val="en-GB"/>
              </w:rPr>
              <w:t>Domain</w:t>
            </w:r>
          </w:p>
        </w:tc>
        <w:tc>
          <w:tcPr>
            <w:tcW w:w="2433" w:type="dxa"/>
            <w:gridSpan w:val="3"/>
            <w:tcBorders>
              <w:top w:val="single" w:sz="8" w:space="0" w:color="000000"/>
              <w:left w:val="single" w:sz="8" w:space="0" w:color="000000"/>
              <w:bottom w:val="single" w:sz="8" w:space="0" w:color="000000"/>
              <w:right w:val="single" w:sz="8" w:space="0" w:color="000000"/>
            </w:tcBorders>
          </w:tcPr>
          <w:p w14:paraId="610177BC" w14:textId="77777777" w:rsidR="0078599D" w:rsidRPr="00785924" w:rsidRDefault="0078599D" w:rsidP="00FC0512">
            <w:pPr>
              <w:pStyle w:val="Default"/>
              <w:rPr>
                <w:sz w:val="22"/>
                <w:szCs w:val="22"/>
                <w:lang w:val="en-GB"/>
              </w:rPr>
            </w:pPr>
            <w:r w:rsidRPr="00785924">
              <w:rPr>
                <w:sz w:val="22"/>
                <w:szCs w:val="22"/>
                <w:lang w:val="en-GB"/>
              </w:rPr>
              <w:t>1</w:t>
            </w:r>
          </w:p>
        </w:tc>
        <w:tc>
          <w:tcPr>
            <w:tcW w:w="2431" w:type="dxa"/>
            <w:tcBorders>
              <w:top w:val="single" w:sz="8" w:space="0" w:color="000000"/>
              <w:left w:val="single" w:sz="8" w:space="0" w:color="000000"/>
              <w:bottom w:val="single" w:sz="8" w:space="0" w:color="000000"/>
              <w:right w:val="single" w:sz="8" w:space="0" w:color="000000"/>
            </w:tcBorders>
          </w:tcPr>
          <w:p w14:paraId="105B432A" w14:textId="77777777" w:rsidR="0078599D" w:rsidRPr="00785924" w:rsidRDefault="0078599D" w:rsidP="00FC0512">
            <w:pPr>
              <w:pStyle w:val="Default"/>
              <w:rPr>
                <w:sz w:val="22"/>
                <w:szCs w:val="22"/>
                <w:lang w:val="en-GB"/>
              </w:rPr>
            </w:pPr>
            <w:r w:rsidRPr="00785924">
              <w:rPr>
                <w:sz w:val="22"/>
                <w:szCs w:val="22"/>
                <w:lang w:val="en-GB"/>
              </w:rPr>
              <w:t>€ 4,83</w:t>
            </w:r>
          </w:p>
        </w:tc>
        <w:tc>
          <w:tcPr>
            <w:tcW w:w="2436" w:type="dxa"/>
            <w:gridSpan w:val="3"/>
            <w:shd w:val="clear" w:color="auto" w:fill="D9D9D9"/>
          </w:tcPr>
          <w:p w14:paraId="182C49E6" w14:textId="77777777" w:rsidR="0078599D" w:rsidRPr="00785924" w:rsidRDefault="0078599D" w:rsidP="00FC0512">
            <w:pPr>
              <w:pStyle w:val="Default"/>
              <w:rPr>
                <w:sz w:val="22"/>
                <w:szCs w:val="22"/>
                <w:lang w:val="en-GB"/>
              </w:rPr>
            </w:pPr>
            <w:r w:rsidRPr="00785924">
              <w:rPr>
                <w:sz w:val="22"/>
                <w:szCs w:val="22"/>
                <w:lang w:val="en-GB"/>
              </w:rPr>
              <w:t>€ 4,83</w:t>
            </w:r>
          </w:p>
        </w:tc>
      </w:tr>
      <w:tr w:rsidR="0078599D" w:rsidRPr="00785924" w14:paraId="5142E4C0" w14:textId="77777777" w:rsidTr="00785924">
        <w:trPr>
          <w:trHeight w:val="155"/>
        </w:trPr>
        <w:tc>
          <w:tcPr>
            <w:tcW w:w="5176" w:type="dxa"/>
            <w:gridSpan w:val="4"/>
            <w:tcBorders>
              <w:top w:val="single" w:sz="8" w:space="0" w:color="000000"/>
              <w:left w:val="single" w:sz="8" w:space="0" w:color="000000"/>
              <w:bottom w:val="single" w:sz="8" w:space="0" w:color="000000"/>
              <w:right w:val="single" w:sz="8" w:space="0" w:color="000000"/>
            </w:tcBorders>
          </w:tcPr>
          <w:p w14:paraId="1FBE4EC3" w14:textId="77777777" w:rsidR="0078599D" w:rsidRPr="00785924" w:rsidRDefault="0078599D" w:rsidP="00FC0512">
            <w:pPr>
              <w:pStyle w:val="Default"/>
              <w:rPr>
                <w:sz w:val="22"/>
                <w:szCs w:val="22"/>
                <w:lang w:val="en-GB"/>
              </w:rPr>
            </w:pPr>
            <w:r w:rsidRPr="00785924">
              <w:rPr>
                <w:b/>
                <w:bCs/>
                <w:sz w:val="22"/>
                <w:szCs w:val="22"/>
                <w:lang w:val="en-GB"/>
              </w:rPr>
              <w:t>Total</w:t>
            </w:r>
          </w:p>
        </w:tc>
        <w:tc>
          <w:tcPr>
            <w:tcW w:w="4867" w:type="dxa"/>
            <w:gridSpan w:val="4"/>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14:paraId="62E0484F" w14:textId="77777777" w:rsidR="0078599D" w:rsidRPr="00785924" w:rsidRDefault="0078599D" w:rsidP="00FC0512">
            <w:pPr>
              <w:pStyle w:val="Default"/>
              <w:rPr>
                <w:sz w:val="22"/>
                <w:szCs w:val="22"/>
                <w:lang w:val="en-GB"/>
              </w:rPr>
            </w:pPr>
            <w:r w:rsidRPr="00785924">
              <w:rPr>
                <w:b/>
                <w:bCs/>
                <w:sz w:val="22"/>
                <w:szCs w:val="22"/>
                <w:lang w:val="en-GB"/>
              </w:rPr>
              <w:t>€ 102,83</w:t>
            </w:r>
          </w:p>
        </w:tc>
      </w:tr>
      <w:tr w:rsidR="0078599D" w:rsidRPr="00785924" w14:paraId="74F9DF67" w14:textId="77777777" w:rsidTr="00785924">
        <w:trPr>
          <w:trHeight w:val="155"/>
        </w:trPr>
        <w:tc>
          <w:tcPr>
            <w:tcW w:w="10043" w:type="dxa"/>
            <w:gridSpan w:val="8"/>
          </w:tcPr>
          <w:p w14:paraId="0E4E82BA" w14:textId="77777777" w:rsidR="0078599D" w:rsidRPr="00785924" w:rsidRDefault="0078599D" w:rsidP="00FC0512">
            <w:pPr>
              <w:pStyle w:val="Default"/>
              <w:rPr>
                <w:sz w:val="22"/>
                <w:szCs w:val="22"/>
                <w:lang w:val="en-GB"/>
              </w:rPr>
            </w:pPr>
            <w:r w:rsidRPr="00785924">
              <w:rPr>
                <w:b/>
                <w:bCs/>
                <w:sz w:val="22"/>
                <w:szCs w:val="22"/>
                <w:lang w:val="en-GB"/>
              </w:rPr>
              <w:t xml:space="preserve">Transactions </w:t>
            </w:r>
            <w:proofErr w:type="spellStart"/>
            <w:r w:rsidRPr="00785924">
              <w:rPr>
                <w:b/>
                <w:bCs/>
                <w:sz w:val="22"/>
                <w:szCs w:val="22"/>
                <w:lang w:val="en-GB"/>
              </w:rPr>
              <w:t>UvA</w:t>
            </w:r>
            <w:proofErr w:type="spellEnd"/>
            <w:r w:rsidRPr="00785924">
              <w:rPr>
                <w:b/>
                <w:bCs/>
                <w:sz w:val="22"/>
                <w:szCs w:val="22"/>
                <w:lang w:val="en-GB"/>
              </w:rPr>
              <w:t xml:space="preserve"> </w:t>
            </w:r>
            <w:proofErr w:type="spellStart"/>
            <w:r w:rsidRPr="00785924">
              <w:rPr>
                <w:b/>
                <w:bCs/>
                <w:sz w:val="22"/>
                <w:szCs w:val="22"/>
                <w:lang w:val="en-GB"/>
              </w:rPr>
              <w:t>Congres</w:t>
            </w:r>
            <w:proofErr w:type="spellEnd"/>
            <w:r w:rsidRPr="00785924">
              <w:rPr>
                <w:b/>
                <w:bCs/>
                <w:sz w:val="22"/>
                <w:szCs w:val="22"/>
                <w:lang w:val="en-GB"/>
              </w:rPr>
              <w:t xml:space="preserve"> Bureau</w:t>
            </w:r>
          </w:p>
        </w:tc>
      </w:tr>
      <w:tr w:rsidR="0078599D" w:rsidRPr="00785924" w14:paraId="5285F165" w14:textId="77777777" w:rsidTr="00785924">
        <w:trPr>
          <w:trHeight w:val="150"/>
        </w:trPr>
        <w:tc>
          <w:tcPr>
            <w:tcW w:w="2743" w:type="dxa"/>
            <w:tcBorders>
              <w:top w:val="single" w:sz="8" w:space="0" w:color="000000"/>
              <w:left w:val="single" w:sz="8" w:space="0" w:color="000000"/>
              <w:bottom w:val="single" w:sz="8" w:space="0" w:color="000000"/>
              <w:right w:val="single" w:sz="8" w:space="0" w:color="000000"/>
            </w:tcBorders>
          </w:tcPr>
          <w:p w14:paraId="30FC5759" w14:textId="77777777" w:rsidR="0078599D" w:rsidRPr="00785924" w:rsidRDefault="0078599D" w:rsidP="00FC0512">
            <w:pPr>
              <w:pStyle w:val="Default"/>
              <w:rPr>
                <w:sz w:val="22"/>
                <w:szCs w:val="22"/>
                <w:lang w:val="en-GB"/>
              </w:rPr>
            </w:pPr>
            <w:r w:rsidRPr="00785924">
              <w:rPr>
                <w:sz w:val="22"/>
                <w:szCs w:val="22"/>
                <w:lang w:val="en-GB"/>
              </w:rPr>
              <w:t>Participant registrations</w:t>
            </w:r>
          </w:p>
        </w:tc>
        <w:tc>
          <w:tcPr>
            <w:tcW w:w="2433" w:type="dxa"/>
            <w:gridSpan w:val="3"/>
            <w:tcBorders>
              <w:top w:val="single" w:sz="8" w:space="0" w:color="000000"/>
              <w:left w:val="single" w:sz="8" w:space="0" w:color="000000"/>
              <w:bottom w:val="single" w:sz="8" w:space="0" w:color="000000"/>
              <w:right w:val="single" w:sz="8" w:space="0" w:color="000000"/>
            </w:tcBorders>
          </w:tcPr>
          <w:p w14:paraId="5BAFBE95" w14:textId="77777777" w:rsidR="0078599D" w:rsidRPr="00785924" w:rsidRDefault="0078599D" w:rsidP="00FC0512">
            <w:pPr>
              <w:pStyle w:val="Default"/>
              <w:rPr>
                <w:sz w:val="22"/>
                <w:szCs w:val="22"/>
                <w:lang w:val="en-GB"/>
              </w:rPr>
            </w:pPr>
            <w:r w:rsidRPr="00785924">
              <w:rPr>
                <w:sz w:val="22"/>
                <w:szCs w:val="22"/>
                <w:lang w:val="en-GB"/>
              </w:rPr>
              <w:t>318</w:t>
            </w:r>
          </w:p>
        </w:tc>
        <w:tc>
          <w:tcPr>
            <w:tcW w:w="2431" w:type="dxa"/>
            <w:tcBorders>
              <w:top w:val="single" w:sz="8" w:space="0" w:color="000000"/>
              <w:left w:val="single" w:sz="8" w:space="0" w:color="000000"/>
              <w:bottom w:val="single" w:sz="8" w:space="0" w:color="000000"/>
              <w:right w:val="single" w:sz="8" w:space="0" w:color="000000"/>
            </w:tcBorders>
          </w:tcPr>
          <w:p w14:paraId="002F3E63" w14:textId="77777777" w:rsidR="0078599D" w:rsidRPr="00785924" w:rsidRDefault="0078599D" w:rsidP="00FC0512">
            <w:pPr>
              <w:pStyle w:val="Default"/>
              <w:rPr>
                <w:sz w:val="22"/>
                <w:szCs w:val="22"/>
                <w:lang w:val="en-GB"/>
              </w:rPr>
            </w:pPr>
            <w:r w:rsidRPr="00785924">
              <w:rPr>
                <w:sz w:val="22"/>
                <w:szCs w:val="22"/>
                <w:lang w:val="en-GB"/>
              </w:rPr>
              <w:t>€ 8</w:t>
            </w:r>
          </w:p>
        </w:tc>
        <w:tc>
          <w:tcPr>
            <w:tcW w:w="2436" w:type="dxa"/>
            <w:gridSpan w:val="3"/>
            <w:tcBorders>
              <w:top w:val="single" w:sz="8" w:space="0" w:color="000000"/>
              <w:left w:val="single" w:sz="8" w:space="0" w:color="000000"/>
              <w:bottom w:val="single" w:sz="8" w:space="0" w:color="000000"/>
              <w:right w:val="single" w:sz="8" w:space="0" w:color="000000"/>
            </w:tcBorders>
            <w:shd w:val="clear" w:color="auto" w:fill="D9D9D9"/>
          </w:tcPr>
          <w:p w14:paraId="2F7910CA" w14:textId="77777777" w:rsidR="0078599D" w:rsidRPr="00785924" w:rsidRDefault="0078599D" w:rsidP="00FC0512">
            <w:pPr>
              <w:pStyle w:val="Default"/>
              <w:rPr>
                <w:sz w:val="22"/>
                <w:szCs w:val="22"/>
                <w:lang w:val="en-GB"/>
              </w:rPr>
            </w:pPr>
            <w:r w:rsidRPr="00785924">
              <w:rPr>
                <w:sz w:val="22"/>
                <w:szCs w:val="22"/>
                <w:lang w:val="en-GB"/>
              </w:rPr>
              <w:t>€ 2.544</w:t>
            </w:r>
          </w:p>
        </w:tc>
      </w:tr>
      <w:tr w:rsidR="0078599D" w:rsidRPr="00785924" w14:paraId="398A37B1" w14:textId="77777777" w:rsidTr="00785924">
        <w:trPr>
          <w:trHeight w:val="150"/>
        </w:trPr>
        <w:tc>
          <w:tcPr>
            <w:tcW w:w="2743" w:type="dxa"/>
            <w:tcBorders>
              <w:top w:val="single" w:sz="8" w:space="0" w:color="000000"/>
              <w:left w:val="single" w:sz="8" w:space="0" w:color="000000"/>
              <w:bottom w:val="single" w:sz="8" w:space="0" w:color="000000"/>
              <w:right w:val="single" w:sz="8" w:space="0" w:color="000000"/>
            </w:tcBorders>
          </w:tcPr>
          <w:p w14:paraId="778A9A03" w14:textId="77777777" w:rsidR="0078599D" w:rsidRPr="00785924" w:rsidRDefault="0078599D" w:rsidP="00FC0512">
            <w:pPr>
              <w:pStyle w:val="Default"/>
              <w:rPr>
                <w:sz w:val="22"/>
                <w:szCs w:val="22"/>
                <w:lang w:val="en-GB"/>
              </w:rPr>
            </w:pPr>
            <w:r w:rsidRPr="00785924">
              <w:rPr>
                <w:sz w:val="22"/>
                <w:szCs w:val="22"/>
                <w:lang w:val="en-GB"/>
              </w:rPr>
              <w:t>Payback of fees</w:t>
            </w:r>
          </w:p>
        </w:tc>
        <w:tc>
          <w:tcPr>
            <w:tcW w:w="2433" w:type="dxa"/>
            <w:gridSpan w:val="3"/>
            <w:tcBorders>
              <w:top w:val="single" w:sz="8" w:space="0" w:color="000000"/>
              <w:left w:val="single" w:sz="8" w:space="0" w:color="000000"/>
              <w:bottom w:val="single" w:sz="8" w:space="0" w:color="000000"/>
              <w:right w:val="single" w:sz="8" w:space="0" w:color="000000"/>
            </w:tcBorders>
          </w:tcPr>
          <w:p w14:paraId="1B435BA1" w14:textId="77777777" w:rsidR="0078599D" w:rsidRPr="00785924" w:rsidRDefault="0078599D" w:rsidP="00FC0512">
            <w:pPr>
              <w:pStyle w:val="Default"/>
              <w:rPr>
                <w:sz w:val="22"/>
                <w:szCs w:val="22"/>
                <w:lang w:val="en-GB"/>
              </w:rPr>
            </w:pPr>
            <w:r w:rsidRPr="00785924">
              <w:rPr>
                <w:sz w:val="22"/>
                <w:szCs w:val="22"/>
                <w:lang w:val="en-GB"/>
              </w:rPr>
              <w:t>307</w:t>
            </w:r>
          </w:p>
        </w:tc>
        <w:tc>
          <w:tcPr>
            <w:tcW w:w="2431" w:type="dxa"/>
            <w:tcBorders>
              <w:top w:val="single" w:sz="8" w:space="0" w:color="000000"/>
              <w:left w:val="single" w:sz="8" w:space="0" w:color="000000"/>
              <w:bottom w:val="single" w:sz="8" w:space="0" w:color="000000"/>
              <w:right w:val="single" w:sz="8" w:space="0" w:color="000000"/>
            </w:tcBorders>
          </w:tcPr>
          <w:p w14:paraId="021EF0C1" w14:textId="77777777" w:rsidR="0078599D" w:rsidRPr="00785924" w:rsidRDefault="0078599D" w:rsidP="00FC0512">
            <w:pPr>
              <w:pStyle w:val="Default"/>
              <w:rPr>
                <w:sz w:val="22"/>
                <w:szCs w:val="22"/>
                <w:lang w:val="en-GB"/>
              </w:rPr>
            </w:pPr>
            <w:r w:rsidRPr="00785924">
              <w:rPr>
                <w:sz w:val="22"/>
                <w:szCs w:val="22"/>
                <w:lang w:val="en-GB"/>
              </w:rPr>
              <w:t>€ 5</w:t>
            </w:r>
          </w:p>
        </w:tc>
        <w:tc>
          <w:tcPr>
            <w:tcW w:w="2436" w:type="dxa"/>
            <w:gridSpan w:val="3"/>
            <w:tcBorders>
              <w:top w:val="single" w:sz="8" w:space="0" w:color="000000"/>
              <w:left w:val="single" w:sz="8" w:space="0" w:color="000000"/>
              <w:bottom w:val="single" w:sz="8" w:space="0" w:color="000000"/>
              <w:right w:val="single" w:sz="8" w:space="0" w:color="000000"/>
            </w:tcBorders>
            <w:shd w:val="clear" w:color="auto" w:fill="D9D9D9"/>
          </w:tcPr>
          <w:p w14:paraId="7806D79A" w14:textId="77777777" w:rsidR="0078599D" w:rsidRPr="00785924" w:rsidRDefault="0078599D" w:rsidP="00FC0512">
            <w:pPr>
              <w:pStyle w:val="Default"/>
              <w:rPr>
                <w:sz w:val="22"/>
                <w:szCs w:val="22"/>
                <w:lang w:val="en-GB"/>
              </w:rPr>
            </w:pPr>
            <w:r w:rsidRPr="00785924">
              <w:rPr>
                <w:sz w:val="22"/>
                <w:szCs w:val="22"/>
                <w:lang w:val="en-GB"/>
              </w:rPr>
              <w:t>€ 1.857</w:t>
            </w:r>
          </w:p>
        </w:tc>
      </w:tr>
      <w:tr w:rsidR="0078599D" w:rsidRPr="00785924" w14:paraId="45748AE4" w14:textId="77777777" w:rsidTr="00785924">
        <w:trPr>
          <w:trHeight w:val="150"/>
        </w:trPr>
        <w:tc>
          <w:tcPr>
            <w:tcW w:w="5176" w:type="dxa"/>
            <w:gridSpan w:val="4"/>
            <w:tcBorders>
              <w:top w:val="single" w:sz="8" w:space="0" w:color="000000"/>
              <w:left w:val="single" w:sz="8" w:space="0" w:color="000000"/>
              <w:bottom w:val="single" w:sz="8" w:space="0" w:color="000000"/>
              <w:right w:val="single" w:sz="8" w:space="0" w:color="000000"/>
            </w:tcBorders>
          </w:tcPr>
          <w:p w14:paraId="06875EBD" w14:textId="77777777" w:rsidR="0078599D" w:rsidRPr="00785924" w:rsidRDefault="0078599D" w:rsidP="00FC0512">
            <w:pPr>
              <w:pStyle w:val="Default"/>
              <w:rPr>
                <w:sz w:val="22"/>
                <w:szCs w:val="22"/>
                <w:lang w:val="en-GB"/>
              </w:rPr>
            </w:pPr>
            <w:r w:rsidRPr="00785924">
              <w:rPr>
                <w:sz w:val="22"/>
                <w:szCs w:val="22"/>
                <w:lang w:val="en-GB"/>
              </w:rPr>
              <w:t>Transaction costs</w:t>
            </w:r>
          </w:p>
        </w:tc>
        <w:tc>
          <w:tcPr>
            <w:tcW w:w="4867" w:type="dxa"/>
            <w:gridSpan w:val="4"/>
            <w:tcBorders>
              <w:top w:val="single" w:sz="8" w:space="0" w:color="000000"/>
              <w:left w:val="single" w:sz="8" w:space="0" w:color="000000"/>
              <w:bottom w:val="single" w:sz="8" w:space="0" w:color="000000"/>
              <w:right w:val="single" w:sz="8" w:space="0" w:color="000000"/>
            </w:tcBorders>
            <w:shd w:val="clear" w:color="auto" w:fill="D9D9D9"/>
          </w:tcPr>
          <w:p w14:paraId="124A3F8C" w14:textId="77777777" w:rsidR="0078599D" w:rsidRPr="00785924" w:rsidRDefault="0078599D" w:rsidP="00FC0512">
            <w:pPr>
              <w:pStyle w:val="Default"/>
              <w:rPr>
                <w:sz w:val="22"/>
                <w:szCs w:val="22"/>
                <w:lang w:val="en-GB"/>
              </w:rPr>
            </w:pPr>
            <w:r w:rsidRPr="00785924">
              <w:rPr>
                <w:sz w:val="22"/>
                <w:szCs w:val="22"/>
                <w:lang w:val="en-GB"/>
              </w:rPr>
              <w:t>€ 3.248</w:t>
            </w:r>
          </w:p>
        </w:tc>
      </w:tr>
      <w:tr w:rsidR="0078599D" w:rsidRPr="00785924" w14:paraId="793E50D7" w14:textId="77777777" w:rsidTr="00785924">
        <w:trPr>
          <w:trHeight w:val="155"/>
        </w:trPr>
        <w:tc>
          <w:tcPr>
            <w:tcW w:w="5176" w:type="dxa"/>
            <w:gridSpan w:val="4"/>
            <w:tcBorders>
              <w:top w:val="single" w:sz="8" w:space="0" w:color="000000"/>
              <w:left w:val="single" w:sz="8" w:space="0" w:color="000000"/>
              <w:bottom w:val="single" w:sz="8" w:space="0" w:color="000000"/>
              <w:right w:val="single" w:sz="8" w:space="0" w:color="000000"/>
            </w:tcBorders>
          </w:tcPr>
          <w:p w14:paraId="23012D0A" w14:textId="77777777" w:rsidR="0078599D" w:rsidRPr="00785924" w:rsidRDefault="0078599D" w:rsidP="00FC0512">
            <w:pPr>
              <w:pStyle w:val="Default"/>
              <w:rPr>
                <w:sz w:val="22"/>
                <w:szCs w:val="22"/>
                <w:lang w:val="en-GB"/>
              </w:rPr>
            </w:pPr>
            <w:r w:rsidRPr="00785924">
              <w:rPr>
                <w:b/>
                <w:bCs/>
                <w:sz w:val="22"/>
                <w:szCs w:val="22"/>
                <w:lang w:val="en-GB"/>
              </w:rPr>
              <w:t>Total</w:t>
            </w:r>
          </w:p>
        </w:tc>
        <w:tc>
          <w:tcPr>
            <w:tcW w:w="4867" w:type="dxa"/>
            <w:gridSpan w:val="4"/>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14:paraId="7F2994CC" w14:textId="77777777" w:rsidR="0078599D" w:rsidRPr="00785924" w:rsidRDefault="0078599D" w:rsidP="00FC0512">
            <w:pPr>
              <w:pStyle w:val="Default"/>
              <w:rPr>
                <w:sz w:val="22"/>
                <w:szCs w:val="22"/>
                <w:lang w:val="en-GB"/>
              </w:rPr>
            </w:pPr>
            <w:r w:rsidRPr="00785924">
              <w:rPr>
                <w:b/>
                <w:bCs/>
                <w:sz w:val="22"/>
                <w:szCs w:val="22"/>
                <w:lang w:val="en-GB"/>
              </w:rPr>
              <w:t>€ 7.649</w:t>
            </w:r>
          </w:p>
        </w:tc>
      </w:tr>
      <w:tr w:rsidR="0078599D" w:rsidRPr="00785924" w14:paraId="1120EF7D" w14:textId="77777777" w:rsidTr="00785924">
        <w:trPr>
          <w:trHeight w:val="155"/>
        </w:trPr>
        <w:tc>
          <w:tcPr>
            <w:tcW w:w="10043" w:type="dxa"/>
            <w:gridSpan w:val="8"/>
          </w:tcPr>
          <w:p w14:paraId="66B03653" w14:textId="77777777" w:rsidR="0078599D" w:rsidRPr="00785924" w:rsidRDefault="0078599D" w:rsidP="00FC0512">
            <w:pPr>
              <w:pStyle w:val="Default"/>
              <w:rPr>
                <w:sz w:val="22"/>
                <w:szCs w:val="22"/>
                <w:lang w:val="en-GB"/>
              </w:rPr>
            </w:pPr>
            <w:r w:rsidRPr="00785924">
              <w:rPr>
                <w:b/>
                <w:bCs/>
                <w:sz w:val="22"/>
                <w:szCs w:val="22"/>
                <w:lang w:val="en-GB"/>
              </w:rPr>
              <w:t xml:space="preserve">Organisational costs CEDLA </w:t>
            </w:r>
          </w:p>
        </w:tc>
      </w:tr>
      <w:tr w:rsidR="0078599D" w:rsidRPr="00785924" w14:paraId="57C765CC" w14:textId="77777777" w:rsidTr="00785924">
        <w:trPr>
          <w:trHeight w:val="150"/>
        </w:trPr>
        <w:tc>
          <w:tcPr>
            <w:tcW w:w="2743" w:type="dxa"/>
            <w:tcBorders>
              <w:top w:val="single" w:sz="8" w:space="0" w:color="000000"/>
              <w:left w:val="single" w:sz="8" w:space="0" w:color="000000"/>
              <w:bottom w:val="single" w:sz="8" w:space="0" w:color="000000"/>
              <w:right w:val="single" w:sz="8" w:space="0" w:color="000000"/>
            </w:tcBorders>
            <w:shd w:val="clear" w:color="auto" w:fill="FFFFFF"/>
          </w:tcPr>
          <w:p w14:paraId="37904003" w14:textId="77777777" w:rsidR="0078599D" w:rsidRPr="00785924" w:rsidRDefault="0078599D" w:rsidP="00FC0512">
            <w:pPr>
              <w:pStyle w:val="Default"/>
              <w:rPr>
                <w:sz w:val="22"/>
                <w:szCs w:val="22"/>
                <w:lang w:val="en-GB"/>
              </w:rPr>
            </w:pPr>
            <w:r w:rsidRPr="00785924">
              <w:rPr>
                <w:sz w:val="22"/>
                <w:szCs w:val="22"/>
                <w:lang w:val="en-GB"/>
              </w:rPr>
              <w:t>Project management (Gaya)</w:t>
            </w:r>
          </w:p>
        </w:tc>
        <w:tc>
          <w:tcPr>
            <w:tcW w:w="2433"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F4965F" w14:textId="77777777" w:rsidR="0078599D" w:rsidRPr="00785924" w:rsidRDefault="0078599D" w:rsidP="00FC0512">
            <w:pPr>
              <w:pStyle w:val="Default"/>
              <w:rPr>
                <w:sz w:val="22"/>
                <w:szCs w:val="22"/>
                <w:lang w:val="en-GB"/>
              </w:rPr>
            </w:pPr>
            <w:r w:rsidRPr="00785924">
              <w:rPr>
                <w:sz w:val="22"/>
                <w:szCs w:val="22"/>
                <w:lang w:val="en-GB"/>
              </w:rPr>
              <w:t>54</w:t>
            </w:r>
          </w:p>
        </w:tc>
        <w:tc>
          <w:tcPr>
            <w:tcW w:w="2431" w:type="dxa"/>
            <w:tcBorders>
              <w:top w:val="single" w:sz="8" w:space="0" w:color="000000"/>
              <w:left w:val="single" w:sz="8" w:space="0" w:color="000000"/>
              <w:bottom w:val="single" w:sz="8" w:space="0" w:color="000000"/>
              <w:right w:val="single" w:sz="8" w:space="0" w:color="000000"/>
            </w:tcBorders>
            <w:shd w:val="clear" w:color="auto" w:fill="FFFFFF"/>
          </w:tcPr>
          <w:p w14:paraId="493987D6" w14:textId="77777777" w:rsidR="0078599D" w:rsidRPr="00785924" w:rsidRDefault="0078599D" w:rsidP="00FC0512">
            <w:pPr>
              <w:pStyle w:val="Default"/>
              <w:rPr>
                <w:sz w:val="22"/>
                <w:szCs w:val="22"/>
                <w:lang w:val="en-GB"/>
              </w:rPr>
            </w:pPr>
            <w:r w:rsidRPr="00785924">
              <w:rPr>
                <w:sz w:val="22"/>
                <w:szCs w:val="22"/>
                <w:lang w:val="en-GB"/>
              </w:rPr>
              <w:t xml:space="preserve">€ 57,50 </w:t>
            </w:r>
          </w:p>
        </w:tc>
        <w:tc>
          <w:tcPr>
            <w:tcW w:w="2436" w:type="dxa"/>
            <w:gridSpan w:val="3"/>
            <w:tcBorders>
              <w:top w:val="single" w:sz="8" w:space="0" w:color="000000"/>
              <w:left w:val="single" w:sz="8" w:space="0" w:color="000000"/>
              <w:bottom w:val="single" w:sz="8" w:space="0" w:color="000000"/>
              <w:right w:val="single" w:sz="8" w:space="0" w:color="000000"/>
            </w:tcBorders>
            <w:shd w:val="clear" w:color="auto" w:fill="D9D9D9"/>
          </w:tcPr>
          <w:p w14:paraId="3F1D07F7" w14:textId="77777777" w:rsidR="0078599D" w:rsidRPr="00785924" w:rsidRDefault="0078599D" w:rsidP="00FC0512">
            <w:pPr>
              <w:pStyle w:val="Default"/>
              <w:rPr>
                <w:sz w:val="22"/>
                <w:szCs w:val="22"/>
                <w:lang w:val="en-GB"/>
              </w:rPr>
            </w:pPr>
            <w:r w:rsidRPr="00785924">
              <w:rPr>
                <w:sz w:val="22"/>
                <w:szCs w:val="22"/>
                <w:lang w:val="en-GB"/>
              </w:rPr>
              <w:t>€ 3.105</w:t>
            </w:r>
          </w:p>
        </w:tc>
      </w:tr>
      <w:tr w:rsidR="0078599D" w:rsidRPr="00785924" w14:paraId="403750A1" w14:textId="77777777" w:rsidTr="00785924">
        <w:trPr>
          <w:trHeight w:val="150"/>
        </w:trPr>
        <w:tc>
          <w:tcPr>
            <w:tcW w:w="2743" w:type="dxa"/>
            <w:tcBorders>
              <w:top w:val="single" w:sz="8" w:space="0" w:color="000000"/>
              <w:left w:val="single" w:sz="8" w:space="0" w:color="000000"/>
              <w:bottom w:val="single" w:sz="8" w:space="0" w:color="000000"/>
              <w:right w:val="single" w:sz="8" w:space="0" w:color="000000"/>
            </w:tcBorders>
            <w:shd w:val="clear" w:color="auto" w:fill="FFFFFF"/>
          </w:tcPr>
          <w:p w14:paraId="17991F80" w14:textId="77777777" w:rsidR="0078599D" w:rsidRPr="00785924" w:rsidRDefault="0078599D" w:rsidP="00FC0512">
            <w:pPr>
              <w:pStyle w:val="Default"/>
              <w:rPr>
                <w:sz w:val="22"/>
                <w:szCs w:val="22"/>
                <w:lang w:val="en-GB"/>
              </w:rPr>
            </w:pPr>
            <w:r w:rsidRPr="00785924">
              <w:rPr>
                <w:sz w:val="22"/>
                <w:szCs w:val="22"/>
                <w:lang w:val="en-GB"/>
              </w:rPr>
              <w:t>Student support</w:t>
            </w:r>
          </w:p>
        </w:tc>
        <w:tc>
          <w:tcPr>
            <w:tcW w:w="2433" w:type="dxa"/>
            <w:gridSpan w:val="3"/>
            <w:tcBorders>
              <w:top w:val="single" w:sz="8" w:space="0" w:color="000000"/>
              <w:left w:val="single" w:sz="8" w:space="0" w:color="000000"/>
              <w:bottom w:val="single" w:sz="8" w:space="0" w:color="000000"/>
              <w:right w:val="single" w:sz="8" w:space="0" w:color="000000"/>
            </w:tcBorders>
            <w:shd w:val="clear" w:color="auto" w:fill="FFFFFF"/>
          </w:tcPr>
          <w:p w14:paraId="685A238D" w14:textId="77777777" w:rsidR="0078599D" w:rsidRPr="00785924" w:rsidRDefault="0078599D" w:rsidP="00FC0512">
            <w:pPr>
              <w:pStyle w:val="Default"/>
              <w:rPr>
                <w:sz w:val="22"/>
                <w:szCs w:val="22"/>
                <w:lang w:val="en-GB"/>
              </w:rPr>
            </w:pPr>
            <w:r w:rsidRPr="00785924">
              <w:rPr>
                <w:sz w:val="22"/>
                <w:szCs w:val="22"/>
                <w:lang w:val="en-GB"/>
              </w:rPr>
              <w:t>2</w:t>
            </w:r>
          </w:p>
        </w:tc>
        <w:tc>
          <w:tcPr>
            <w:tcW w:w="2431" w:type="dxa"/>
            <w:tcBorders>
              <w:top w:val="single" w:sz="8" w:space="0" w:color="000000"/>
              <w:left w:val="single" w:sz="8" w:space="0" w:color="000000"/>
              <w:bottom w:val="single" w:sz="8" w:space="0" w:color="000000"/>
              <w:right w:val="single" w:sz="8" w:space="0" w:color="000000"/>
            </w:tcBorders>
            <w:shd w:val="clear" w:color="auto" w:fill="FFFFFF"/>
          </w:tcPr>
          <w:p w14:paraId="6512BEF3" w14:textId="77777777" w:rsidR="0078599D" w:rsidRPr="00785924" w:rsidRDefault="0078599D" w:rsidP="00FC0512">
            <w:pPr>
              <w:pStyle w:val="Default"/>
              <w:rPr>
                <w:sz w:val="22"/>
                <w:szCs w:val="22"/>
                <w:lang w:val="en-GB"/>
              </w:rPr>
            </w:pPr>
            <w:r w:rsidRPr="00785924">
              <w:rPr>
                <w:sz w:val="22"/>
                <w:szCs w:val="22"/>
                <w:lang w:val="en-GB"/>
              </w:rPr>
              <w:t>250</w:t>
            </w:r>
          </w:p>
        </w:tc>
        <w:tc>
          <w:tcPr>
            <w:tcW w:w="2436" w:type="dxa"/>
            <w:gridSpan w:val="3"/>
            <w:tcBorders>
              <w:top w:val="single" w:sz="8" w:space="0" w:color="000000"/>
              <w:left w:val="single" w:sz="8" w:space="0" w:color="000000"/>
              <w:bottom w:val="single" w:sz="8" w:space="0" w:color="000000"/>
              <w:right w:val="single" w:sz="8" w:space="0" w:color="000000"/>
            </w:tcBorders>
            <w:shd w:val="clear" w:color="auto" w:fill="D9D9D9"/>
          </w:tcPr>
          <w:p w14:paraId="1B344B3E" w14:textId="77777777" w:rsidR="0078599D" w:rsidRPr="00785924" w:rsidRDefault="0078599D" w:rsidP="00FC0512">
            <w:pPr>
              <w:pStyle w:val="Default"/>
              <w:rPr>
                <w:sz w:val="22"/>
                <w:szCs w:val="22"/>
                <w:lang w:val="en-GB"/>
              </w:rPr>
            </w:pPr>
            <w:r w:rsidRPr="00785924">
              <w:rPr>
                <w:sz w:val="22"/>
                <w:szCs w:val="22"/>
                <w:lang w:val="en-GB"/>
              </w:rPr>
              <w:t>€ 500</w:t>
            </w:r>
          </w:p>
        </w:tc>
      </w:tr>
      <w:tr w:rsidR="0078599D" w:rsidRPr="00785924" w14:paraId="660381B9" w14:textId="77777777" w:rsidTr="00785924">
        <w:trPr>
          <w:trHeight w:val="150"/>
        </w:trPr>
        <w:tc>
          <w:tcPr>
            <w:tcW w:w="51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1D18CA" w14:textId="77777777" w:rsidR="0078599D" w:rsidRPr="00785924" w:rsidRDefault="0078599D" w:rsidP="00FC0512">
            <w:pPr>
              <w:pStyle w:val="Default"/>
              <w:rPr>
                <w:sz w:val="22"/>
                <w:szCs w:val="22"/>
                <w:lang w:val="en-GB"/>
              </w:rPr>
            </w:pPr>
            <w:r w:rsidRPr="00785924">
              <w:rPr>
                <w:sz w:val="22"/>
                <w:szCs w:val="22"/>
                <w:lang w:val="en-GB"/>
              </w:rPr>
              <w:t>Office costs</w:t>
            </w:r>
          </w:p>
        </w:tc>
        <w:tc>
          <w:tcPr>
            <w:tcW w:w="4867" w:type="dxa"/>
            <w:gridSpan w:val="4"/>
            <w:tcBorders>
              <w:top w:val="single" w:sz="8" w:space="0" w:color="000000"/>
              <w:left w:val="single" w:sz="8" w:space="0" w:color="000000"/>
              <w:bottom w:val="single" w:sz="8" w:space="0" w:color="000000"/>
              <w:right w:val="single" w:sz="8" w:space="0" w:color="000000"/>
            </w:tcBorders>
            <w:shd w:val="clear" w:color="auto" w:fill="D9D9D9"/>
          </w:tcPr>
          <w:p w14:paraId="684CD13A" w14:textId="77777777" w:rsidR="0078599D" w:rsidRPr="00785924" w:rsidRDefault="0078599D" w:rsidP="00FC0512">
            <w:pPr>
              <w:pStyle w:val="Default"/>
              <w:rPr>
                <w:sz w:val="22"/>
                <w:szCs w:val="22"/>
                <w:lang w:val="en-GB"/>
              </w:rPr>
            </w:pPr>
            <w:r w:rsidRPr="00785924">
              <w:rPr>
                <w:sz w:val="22"/>
                <w:szCs w:val="22"/>
                <w:lang w:val="en-GB"/>
              </w:rPr>
              <w:t>€ 665</w:t>
            </w:r>
          </w:p>
        </w:tc>
      </w:tr>
      <w:tr w:rsidR="0078599D" w:rsidRPr="00785924" w14:paraId="7B04A5B6" w14:textId="77777777" w:rsidTr="00785924">
        <w:trPr>
          <w:trHeight w:val="155"/>
        </w:trPr>
        <w:tc>
          <w:tcPr>
            <w:tcW w:w="5176" w:type="dxa"/>
            <w:gridSpan w:val="4"/>
            <w:tcBorders>
              <w:top w:val="single" w:sz="8" w:space="0" w:color="000000"/>
              <w:left w:val="single" w:sz="8" w:space="0" w:color="000000"/>
              <w:bottom w:val="single" w:sz="8" w:space="0" w:color="000000"/>
              <w:right w:val="single" w:sz="8" w:space="0" w:color="000000"/>
            </w:tcBorders>
          </w:tcPr>
          <w:p w14:paraId="2F948660" w14:textId="77777777" w:rsidR="0078599D" w:rsidRPr="00785924" w:rsidRDefault="0078599D" w:rsidP="00FC0512">
            <w:pPr>
              <w:pStyle w:val="Default"/>
              <w:rPr>
                <w:sz w:val="22"/>
                <w:szCs w:val="22"/>
                <w:lang w:val="en-GB"/>
              </w:rPr>
            </w:pPr>
            <w:r w:rsidRPr="00785924">
              <w:rPr>
                <w:b/>
                <w:bCs/>
                <w:sz w:val="22"/>
                <w:szCs w:val="22"/>
                <w:lang w:val="en-GB"/>
              </w:rPr>
              <w:t>Total</w:t>
            </w:r>
          </w:p>
        </w:tc>
        <w:tc>
          <w:tcPr>
            <w:tcW w:w="4867" w:type="dxa"/>
            <w:gridSpan w:val="4"/>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14:paraId="6FF3E77D" w14:textId="77777777" w:rsidR="0078599D" w:rsidRPr="00785924" w:rsidRDefault="0078599D" w:rsidP="00FC0512">
            <w:pPr>
              <w:pStyle w:val="Default"/>
              <w:rPr>
                <w:sz w:val="22"/>
                <w:szCs w:val="22"/>
                <w:lang w:val="en-GB"/>
              </w:rPr>
            </w:pPr>
            <w:r w:rsidRPr="00785924">
              <w:rPr>
                <w:b/>
                <w:bCs/>
                <w:sz w:val="22"/>
                <w:szCs w:val="22"/>
                <w:lang w:val="en-GB"/>
              </w:rPr>
              <w:t>€ 4.270</w:t>
            </w:r>
          </w:p>
        </w:tc>
      </w:tr>
      <w:tr w:rsidR="0078599D" w:rsidRPr="00785924" w14:paraId="558BAC12" w14:textId="77777777" w:rsidTr="00785924">
        <w:trPr>
          <w:trHeight w:val="144"/>
        </w:trPr>
        <w:tc>
          <w:tcPr>
            <w:tcW w:w="5176" w:type="dxa"/>
            <w:gridSpan w:val="4"/>
          </w:tcPr>
          <w:p w14:paraId="7C562855" w14:textId="77777777" w:rsidR="0078599D" w:rsidRPr="00785924" w:rsidRDefault="0078599D" w:rsidP="00FC0512">
            <w:pPr>
              <w:pStyle w:val="Default"/>
              <w:rPr>
                <w:rFonts w:ascii="Arial" w:hAnsi="Arial" w:cs="Arial"/>
                <w:sz w:val="20"/>
                <w:szCs w:val="20"/>
                <w:lang w:val="en-GB"/>
              </w:rPr>
            </w:pPr>
            <w:r w:rsidRPr="00785924">
              <w:rPr>
                <w:rFonts w:ascii="Arial" w:hAnsi="Arial" w:cs="Arial"/>
                <w:b/>
                <w:bCs/>
                <w:sz w:val="20"/>
                <w:szCs w:val="20"/>
                <w:lang w:val="en-GB"/>
              </w:rPr>
              <w:t>TOTAL</w:t>
            </w:r>
          </w:p>
        </w:tc>
        <w:tc>
          <w:tcPr>
            <w:tcW w:w="4867" w:type="dxa"/>
            <w:gridSpan w:val="4"/>
            <w:tcBorders>
              <w:top w:val="single" w:sz="12" w:space="0" w:color="000000"/>
              <w:left w:val="single" w:sz="12" w:space="0" w:color="000000"/>
              <w:bottom w:val="single" w:sz="12" w:space="0" w:color="000000"/>
              <w:right w:val="single" w:sz="12" w:space="0" w:color="000000"/>
            </w:tcBorders>
            <w:shd w:val="clear" w:color="auto" w:fill="C5E0B3" w:themeFill="accent6" w:themeFillTint="66"/>
          </w:tcPr>
          <w:p w14:paraId="10563067" w14:textId="77777777" w:rsidR="0078599D" w:rsidRPr="00785924" w:rsidRDefault="0078599D" w:rsidP="00FC0512">
            <w:pPr>
              <w:pStyle w:val="Default"/>
              <w:rPr>
                <w:rFonts w:ascii="Arial" w:hAnsi="Arial" w:cs="Arial"/>
                <w:sz w:val="20"/>
                <w:szCs w:val="20"/>
                <w:lang w:val="en-GB"/>
              </w:rPr>
            </w:pPr>
            <w:r w:rsidRPr="00785924">
              <w:rPr>
                <w:rFonts w:ascii="Arial" w:hAnsi="Arial" w:cs="Arial"/>
                <w:b/>
                <w:bCs/>
                <w:sz w:val="20"/>
                <w:szCs w:val="20"/>
                <w:lang w:val="en-GB"/>
              </w:rPr>
              <w:t>€ 12.021,71</w:t>
            </w:r>
          </w:p>
        </w:tc>
      </w:tr>
    </w:tbl>
    <w:p w14:paraId="4DCE470A" w14:textId="77777777" w:rsidR="00785924" w:rsidRPr="00785924" w:rsidRDefault="00785924" w:rsidP="000032AF">
      <w:pPr>
        <w:spacing w:after="0" w:line="240" w:lineRule="auto"/>
        <w:rPr>
          <w:rFonts w:ascii="Calibri" w:eastAsia="Times New Roman" w:hAnsi="Calibri" w:cs="Calibri"/>
          <w:color w:val="000000"/>
          <w:sz w:val="24"/>
          <w:szCs w:val="24"/>
          <w:lang w:val="en-GB" w:bidi="he-IL"/>
        </w:rPr>
      </w:pPr>
    </w:p>
    <w:p w14:paraId="027B65B0" w14:textId="20F7C04D" w:rsidR="0078599D" w:rsidRPr="00785924" w:rsidRDefault="0078599D" w:rsidP="0078599D">
      <w:pPr>
        <w:pStyle w:val="Heading2"/>
        <w:rPr>
          <w:rFonts w:ascii="Calibri" w:eastAsia="Times New Roman" w:hAnsi="Calibri" w:cs="Calibri"/>
          <w:color w:val="000000"/>
          <w:lang w:bidi="he-IL"/>
        </w:rPr>
      </w:pPr>
      <w:r w:rsidRPr="00785924">
        <w:rPr>
          <w:lang w:bidi="he-IL"/>
        </w:rPr>
        <w:t xml:space="preserve">3 Registration </w:t>
      </w:r>
      <w:r w:rsidR="009242A8" w:rsidRPr="00785924">
        <w:rPr>
          <w:lang w:bidi="he-IL"/>
        </w:rPr>
        <w:t xml:space="preserve">and submitted abstracts </w:t>
      </w:r>
      <w:r w:rsidRPr="00785924">
        <w:rPr>
          <w:lang w:bidi="he-IL"/>
        </w:rPr>
        <w:t xml:space="preserve">Figures </w:t>
      </w:r>
    </w:p>
    <w:p w14:paraId="77B2FF2D" w14:textId="1EC68D9D" w:rsidR="00C03683" w:rsidRPr="00785924" w:rsidRDefault="00557CD3" w:rsidP="000032AF">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See 5.</w:t>
      </w:r>
    </w:p>
    <w:p w14:paraId="5674DBC6" w14:textId="77777777" w:rsidR="0078599D" w:rsidRPr="00785924" w:rsidRDefault="0078599D" w:rsidP="0078599D">
      <w:pPr>
        <w:pStyle w:val="Heading1"/>
        <w:rPr>
          <w:lang w:val="en-GB"/>
        </w:rPr>
      </w:pPr>
      <w:r w:rsidRPr="00785924">
        <w:rPr>
          <w:lang w:val="en-GB"/>
        </w:rPr>
        <w:t>B. Conference Planning &amp; Organisation Overview</w:t>
      </w:r>
    </w:p>
    <w:p w14:paraId="5C20190A" w14:textId="4F5E26A9" w:rsidR="0078599D" w:rsidRPr="00785924" w:rsidRDefault="00557CD3" w:rsidP="0078599D">
      <w:pPr>
        <w:pStyle w:val="Heading2"/>
      </w:pPr>
      <w:r w:rsidRPr="00785924">
        <w:t>4</w:t>
      </w:r>
      <w:r w:rsidR="0078599D" w:rsidRPr="00785924">
        <w:t xml:space="preserve"> Conference Theme and Ethos </w:t>
      </w:r>
    </w:p>
    <w:p w14:paraId="6EBEE520" w14:textId="5B990DBE" w:rsidR="009242A8" w:rsidRPr="00785924" w:rsidRDefault="009242A8" w:rsidP="005531DC">
      <w:pPr>
        <w:rPr>
          <w:rStyle w:val="color15"/>
          <w:rFonts w:eastAsiaTheme="majorEastAsia"/>
          <w:lang w:val="en-GB"/>
        </w:rPr>
      </w:pPr>
      <w:r w:rsidRPr="00785924">
        <w:rPr>
          <w:rStyle w:val="color15"/>
          <w:lang w:val="en-GB"/>
        </w:rPr>
        <w:t xml:space="preserve">In line with previous conferences, SLAS2020 </w:t>
      </w:r>
      <w:r w:rsidRPr="00785924">
        <w:rPr>
          <w:rStyle w:val="color15"/>
          <w:rFonts w:eastAsiaTheme="majorEastAsia"/>
          <w:lang w:val="en-GB"/>
        </w:rPr>
        <w:t>aimed to</w:t>
      </w:r>
      <w:r w:rsidRPr="00785924">
        <w:rPr>
          <w:rStyle w:val="color15"/>
          <w:lang w:val="en-GB"/>
        </w:rPr>
        <w:t xml:space="preserve"> be an opportunity for explorations of any aspect of Latin American Studies, from any disciplinary and theoretical perspective. </w:t>
      </w:r>
      <w:r w:rsidRPr="00785924">
        <w:rPr>
          <w:rStyle w:val="color15"/>
          <w:rFonts w:eastAsiaTheme="majorEastAsia"/>
          <w:lang w:val="en-GB"/>
        </w:rPr>
        <w:t>The optional conference theme that speakers were invited to address was:</w:t>
      </w:r>
    </w:p>
    <w:p w14:paraId="2C68DD49" w14:textId="77777777" w:rsidR="009242A8" w:rsidRPr="00785924" w:rsidRDefault="009242A8" w:rsidP="005531DC">
      <w:pPr>
        <w:rPr>
          <w:lang w:val="en-GB"/>
        </w:rPr>
      </w:pPr>
      <w:r w:rsidRPr="00785924">
        <w:rPr>
          <w:rStyle w:val="color15"/>
          <w:b/>
          <w:bCs/>
          <w:lang w:val="en-GB"/>
        </w:rPr>
        <w:t>Mind the gap: Strengthening connections in Latin American Studies</w:t>
      </w:r>
    </w:p>
    <w:p w14:paraId="4DFDF948" w14:textId="34F0C411" w:rsidR="009242A8" w:rsidRDefault="009242A8" w:rsidP="005531DC">
      <w:pPr>
        <w:rPr>
          <w:rStyle w:val="color15"/>
          <w:lang w:val="en-GB"/>
        </w:rPr>
      </w:pPr>
      <w:r w:rsidRPr="00785924">
        <w:rPr>
          <w:rStyle w:val="color15"/>
          <w:lang w:val="en-GB"/>
        </w:rPr>
        <w:t xml:space="preserve">The choice of topic </w:t>
      </w:r>
      <w:r w:rsidRPr="00785924">
        <w:rPr>
          <w:rStyle w:val="color15"/>
          <w:rFonts w:eastAsiaTheme="majorEastAsia"/>
          <w:lang w:val="en-GB"/>
        </w:rPr>
        <w:t>came</w:t>
      </w:r>
      <w:r w:rsidRPr="00785924">
        <w:rPr>
          <w:rStyle w:val="color15"/>
          <w:lang w:val="en-GB"/>
        </w:rPr>
        <w:t xml:space="preserve"> from a need we </w:t>
      </w:r>
      <w:r w:rsidRPr="00785924">
        <w:rPr>
          <w:rStyle w:val="color15"/>
          <w:rFonts w:eastAsiaTheme="majorEastAsia"/>
          <w:lang w:val="en-GB"/>
        </w:rPr>
        <w:t>felt</w:t>
      </w:r>
      <w:r w:rsidRPr="00785924">
        <w:rPr>
          <w:rStyle w:val="color15"/>
          <w:lang w:val="en-GB"/>
        </w:rPr>
        <w:t xml:space="preserve"> to address the current climate of increasing exclusion and inequality, as well as antagonism and polarization (on a global scale), which have intensified different kinds of distances within and beyond the region. These tendencies take place in and pose challenges to various social, political, economic and cultural arenas. In the same vein, Latin American Studies in Europe also faces new and old divisions: between the UK and mainland Europe; between Northern and Southern Europe; between different academic disciplines competing over funding; and between various ways of understanding and producing knowledge. Yet connections and exchange across disciplines and between academia and society appear stronger and more pertinent than ever, and digital communication and publishing allow for easier access and collaboration. What, then, do these distances and connections produce? And how do they reshape Latin America and Latin American Studies today?</w:t>
      </w:r>
    </w:p>
    <w:p w14:paraId="139E9406" w14:textId="45A16779" w:rsidR="00785924" w:rsidRDefault="00785924" w:rsidP="005531DC">
      <w:pPr>
        <w:rPr>
          <w:rStyle w:val="color15"/>
          <w:lang w:val="en-GB"/>
        </w:rPr>
      </w:pPr>
    </w:p>
    <w:p w14:paraId="5C0B56C3" w14:textId="0EF6DAF8" w:rsidR="00785924" w:rsidRDefault="0061263B" w:rsidP="0061263B">
      <w:pPr>
        <w:pStyle w:val="Heading3"/>
        <w:rPr>
          <w:lang w:val="en-GB"/>
        </w:rPr>
      </w:pPr>
      <w:r>
        <w:rPr>
          <w:lang w:val="en-GB"/>
        </w:rPr>
        <w:lastRenderedPageBreak/>
        <w:t>Keynote</w:t>
      </w:r>
    </w:p>
    <w:p w14:paraId="2F3B0A7A" w14:textId="1821243F" w:rsidR="0061263B" w:rsidRPr="0061263B" w:rsidRDefault="0061263B" w:rsidP="0061263B">
      <w:pPr>
        <w:rPr>
          <w:lang w:val="en-GB"/>
        </w:rPr>
      </w:pPr>
      <w:r>
        <w:rPr>
          <w:lang w:val="en-GB"/>
        </w:rPr>
        <w:t xml:space="preserve">The invited keynote speaker was </w:t>
      </w:r>
      <w:proofErr w:type="spellStart"/>
      <w:r>
        <w:rPr>
          <w:lang w:val="en-GB"/>
        </w:rPr>
        <w:t>Maristella</w:t>
      </w:r>
      <w:proofErr w:type="spellEnd"/>
      <w:r>
        <w:rPr>
          <w:lang w:val="en-GB"/>
        </w:rPr>
        <w:t xml:space="preserve"> </w:t>
      </w:r>
      <w:proofErr w:type="spellStart"/>
      <w:r>
        <w:rPr>
          <w:lang w:val="en-GB"/>
        </w:rPr>
        <w:t>Svampa</w:t>
      </w:r>
      <w:proofErr w:type="spellEnd"/>
      <w:r>
        <w:rPr>
          <w:lang w:val="en-GB"/>
        </w:rPr>
        <w:t xml:space="preserve">. </w:t>
      </w:r>
      <w:proofErr w:type="spellStart"/>
      <w:r w:rsidRPr="0061263B">
        <w:rPr>
          <w:lang w:val="en-GB"/>
        </w:rPr>
        <w:t>Svampa</w:t>
      </w:r>
      <w:proofErr w:type="spellEnd"/>
      <w:r w:rsidRPr="0061263B">
        <w:rPr>
          <w:lang w:val="en-GB"/>
        </w:rPr>
        <w:t xml:space="preserve"> is a sociologist, </w:t>
      </w:r>
      <w:proofErr w:type="spellStart"/>
      <w:r w:rsidRPr="0061263B">
        <w:rPr>
          <w:lang w:val="en-GB"/>
        </w:rPr>
        <w:t>Conicet</w:t>
      </w:r>
      <w:proofErr w:type="spellEnd"/>
      <w:r w:rsidRPr="0061263B">
        <w:rPr>
          <w:lang w:val="en-GB"/>
        </w:rPr>
        <w:t xml:space="preserve"> researcher and Professor at the Universidad Nacional de la Plata, Argentina. She is a coordinator of the Group of Critical Studies of the Development and member of collectives “</w:t>
      </w:r>
      <w:proofErr w:type="spellStart"/>
      <w:r w:rsidRPr="0061263B">
        <w:rPr>
          <w:lang w:val="en-GB"/>
        </w:rPr>
        <w:t>Plataforma</w:t>
      </w:r>
      <w:proofErr w:type="spellEnd"/>
      <w:r w:rsidRPr="0061263B">
        <w:rPr>
          <w:lang w:val="en-GB"/>
        </w:rPr>
        <w:t xml:space="preserve"> 2012”.</w:t>
      </w:r>
    </w:p>
    <w:p w14:paraId="2B53ED19" w14:textId="77777777" w:rsidR="00E36B07" w:rsidRDefault="00E36B07" w:rsidP="0078599D">
      <w:pPr>
        <w:pStyle w:val="Heading2"/>
      </w:pPr>
    </w:p>
    <w:p w14:paraId="566D73DE" w14:textId="35FFA46E" w:rsidR="0078599D" w:rsidRPr="00785924" w:rsidRDefault="0078599D" w:rsidP="0078599D">
      <w:pPr>
        <w:pStyle w:val="Heading2"/>
      </w:pPr>
      <w:r w:rsidRPr="00785924">
        <w:t>5 Call for Papers, Creating Panels</w:t>
      </w:r>
      <w:r w:rsidR="004E232B" w:rsidRPr="00785924">
        <w:t xml:space="preserve"> and the Virtual Programme</w:t>
      </w:r>
    </w:p>
    <w:p w14:paraId="2CECE913" w14:textId="01A773AD" w:rsidR="001F3C4B" w:rsidRPr="00785924" w:rsidRDefault="005531DC"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The deadlines for the call for </w:t>
      </w:r>
      <w:r w:rsidR="00557CD3" w:rsidRPr="00785924">
        <w:rPr>
          <w:rFonts w:ascii="Calibri" w:eastAsia="Times New Roman" w:hAnsi="Calibri" w:cs="Calibri"/>
          <w:color w:val="000000"/>
          <w:sz w:val="24"/>
          <w:szCs w:val="24"/>
          <w:lang w:val="en-GB" w:bidi="he-IL"/>
        </w:rPr>
        <w:t xml:space="preserve">individual </w:t>
      </w:r>
      <w:r w:rsidRPr="00785924">
        <w:rPr>
          <w:rFonts w:ascii="Calibri" w:eastAsia="Times New Roman" w:hAnsi="Calibri" w:cs="Calibri"/>
          <w:color w:val="000000"/>
          <w:sz w:val="24"/>
          <w:szCs w:val="24"/>
          <w:lang w:val="en-GB" w:bidi="he-IL"/>
        </w:rPr>
        <w:t xml:space="preserve">papers </w:t>
      </w:r>
      <w:r w:rsidR="00557CD3" w:rsidRPr="00785924">
        <w:rPr>
          <w:rFonts w:ascii="Calibri" w:eastAsia="Times New Roman" w:hAnsi="Calibri" w:cs="Calibri"/>
          <w:color w:val="000000"/>
          <w:sz w:val="24"/>
          <w:szCs w:val="24"/>
          <w:lang w:val="en-GB" w:bidi="he-IL"/>
        </w:rPr>
        <w:t xml:space="preserve">and panels (including roundtables and civil society/policy dialogues) </w:t>
      </w:r>
      <w:r w:rsidRPr="00785924">
        <w:rPr>
          <w:rFonts w:ascii="Calibri" w:eastAsia="Times New Roman" w:hAnsi="Calibri" w:cs="Calibri"/>
          <w:color w:val="000000"/>
          <w:sz w:val="24"/>
          <w:szCs w:val="24"/>
          <w:lang w:val="en-GB" w:bidi="he-IL"/>
        </w:rPr>
        <w:t>was October 15.</w:t>
      </w:r>
      <w:r w:rsidR="00557CD3" w:rsidRPr="00785924">
        <w:rPr>
          <w:rFonts w:ascii="Calibri" w:eastAsia="Times New Roman" w:hAnsi="Calibri" w:cs="Calibri"/>
          <w:color w:val="000000"/>
          <w:sz w:val="24"/>
          <w:szCs w:val="24"/>
          <w:lang w:val="en-GB" w:bidi="he-IL"/>
        </w:rPr>
        <w:t xml:space="preserve"> There were five programme tracks, and for each track two experts reviewed the proposals.</w:t>
      </w:r>
      <w:r w:rsidRPr="00785924">
        <w:rPr>
          <w:rFonts w:ascii="Calibri" w:eastAsia="Times New Roman" w:hAnsi="Calibri" w:cs="Calibri"/>
          <w:color w:val="000000"/>
          <w:sz w:val="24"/>
          <w:szCs w:val="24"/>
          <w:lang w:val="en-GB" w:bidi="he-IL"/>
        </w:rPr>
        <w:t xml:space="preserve"> On November 11 we</w:t>
      </w:r>
      <w:r w:rsidR="001F3C4B" w:rsidRPr="00785924">
        <w:rPr>
          <w:rFonts w:ascii="Calibri" w:eastAsia="Times New Roman" w:hAnsi="Calibri" w:cs="Calibri"/>
          <w:color w:val="000000"/>
          <w:sz w:val="24"/>
          <w:szCs w:val="24"/>
          <w:lang w:val="en-GB" w:bidi="he-IL"/>
        </w:rPr>
        <w:t xml:space="preserve"> emailed everyone who sent in a proposal, informing if they have been accepted or not.</w:t>
      </w:r>
      <w:r w:rsidR="009B4DCD" w:rsidRPr="00785924">
        <w:rPr>
          <w:rFonts w:ascii="Calibri" w:eastAsia="Times New Roman" w:hAnsi="Calibri" w:cs="Calibri"/>
          <w:color w:val="000000"/>
          <w:sz w:val="24"/>
          <w:szCs w:val="24"/>
          <w:lang w:val="en-GB" w:bidi="he-IL"/>
        </w:rPr>
        <w:t xml:space="preserve"> About 10% of the proposals w</w:t>
      </w:r>
      <w:r w:rsidR="00E36B07">
        <w:rPr>
          <w:rFonts w:ascii="Calibri" w:eastAsia="Times New Roman" w:hAnsi="Calibri" w:cs="Calibri"/>
          <w:color w:val="000000"/>
          <w:sz w:val="24"/>
          <w:szCs w:val="24"/>
          <w:lang w:val="en-GB" w:bidi="he-IL"/>
        </w:rPr>
        <w:t>ere</w:t>
      </w:r>
      <w:r w:rsidR="009B4DCD" w:rsidRPr="00785924">
        <w:rPr>
          <w:rFonts w:ascii="Calibri" w:eastAsia="Times New Roman" w:hAnsi="Calibri" w:cs="Calibri"/>
          <w:color w:val="000000"/>
          <w:sz w:val="24"/>
          <w:szCs w:val="24"/>
          <w:lang w:val="en-GB" w:bidi="he-IL"/>
        </w:rPr>
        <w:t xml:space="preserve"> rejected.</w:t>
      </w:r>
    </w:p>
    <w:p w14:paraId="3F29B341" w14:textId="7B5881B2" w:rsidR="00C03683" w:rsidRPr="00785924" w:rsidRDefault="009B4DCD"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 </w:t>
      </w:r>
    </w:p>
    <w:p w14:paraId="420291D8" w14:textId="04DD76F8"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Submitted abstracts:</w:t>
      </w:r>
    </w:p>
    <w:p w14:paraId="77A1D5F2" w14:textId="17221518"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Politics, institutions, identity &amp; social movements - 22 panels &amp; 102 papers</w:t>
      </w:r>
    </w:p>
    <w:p w14:paraId="169993E3" w14:textId="118FED46"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Communities, ecologies, economics &amp; natural resources - 12 panels &amp; 36 papers</w:t>
      </w:r>
    </w:p>
    <w:p w14:paraId="1CCB1F65" w14:textId="598E48B5"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History, literature, media &amp; cultural studies - 27 panels &amp; 81 papers</w:t>
      </w:r>
    </w:p>
    <w:p w14:paraId="37801473" w14:textId="42881D06"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Inequalities, violence, cities &amp; migration - 16 panels &amp; 42 papers</w:t>
      </w:r>
    </w:p>
    <w:p w14:paraId="479D4071" w14:textId="7ACE3DC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 </w:t>
      </w:r>
      <w:proofErr w:type="spellStart"/>
      <w:r w:rsidRPr="00785924">
        <w:rPr>
          <w:rFonts w:ascii="Calibri" w:eastAsia="Times New Roman" w:hAnsi="Calibri" w:cs="Calibri"/>
          <w:color w:val="000000"/>
          <w:sz w:val="24"/>
          <w:szCs w:val="24"/>
          <w:lang w:val="en-GB" w:bidi="he-IL"/>
        </w:rPr>
        <w:t>Otros</w:t>
      </w:r>
      <w:proofErr w:type="spellEnd"/>
      <w:r w:rsidRPr="00785924">
        <w:rPr>
          <w:rFonts w:ascii="Calibri" w:eastAsia="Times New Roman" w:hAnsi="Calibri" w:cs="Calibri"/>
          <w:color w:val="000000"/>
          <w:sz w:val="24"/>
          <w:szCs w:val="24"/>
          <w:lang w:val="en-GB" w:bidi="he-IL"/>
        </w:rPr>
        <w:t xml:space="preserve"> </w:t>
      </w:r>
      <w:proofErr w:type="spellStart"/>
      <w:r w:rsidRPr="00785924">
        <w:rPr>
          <w:rFonts w:ascii="Calibri" w:eastAsia="Times New Roman" w:hAnsi="Calibri" w:cs="Calibri"/>
          <w:color w:val="000000"/>
          <w:sz w:val="24"/>
          <w:szCs w:val="24"/>
          <w:lang w:val="en-GB" w:bidi="he-IL"/>
        </w:rPr>
        <w:t>saberes</w:t>
      </w:r>
      <w:proofErr w:type="spellEnd"/>
      <w:r w:rsidRPr="00785924">
        <w:rPr>
          <w:rFonts w:ascii="Calibri" w:eastAsia="Times New Roman" w:hAnsi="Calibri" w:cs="Calibri"/>
          <w:color w:val="000000"/>
          <w:sz w:val="24"/>
          <w:szCs w:val="24"/>
          <w:lang w:val="en-GB" w:bidi="he-IL"/>
        </w:rPr>
        <w:t xml:space="preserve"> &amp; alternative methods - 5 panels &amp; 13 papers</w:t>
      </w:r>
    </w:p>
    <w:p w14:paraId="76BDFF85"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Total submissions: 81 panels </w:t>
      </w:r>
      <w:r w:rsidRPr="00785924">
        <w:rPr>
          <w:rFonts w:ascii="Calibri" w:eastAsia="Times New Roman" w:hAnsi="Calibri" w:cs="Calibri"/>
          <w:i/>
          <w:iCs/>
          <w:color w:val="000000"/>
          <w:sz w:val="24"/>
          <w:szCs w:val="24"/>
          <w:lang w:val="en-GB" w:bidi="he-IL"/>
        </w:rPr>
        <w:t xml:space="preserve">and </w:t>
      </w:r>
      <w:r w:rsidRPr="00785924">
        <w:rPr>
          <w:rFonts w:ascii="Calibri" w:eastAsia="Times New Roman" w:hAnsi="Calibri" w:cs="Calibri"/>
          <w:color w:val="000000"/>
          <w:sz w:val="24"/>
          <w:szCs w:val="24"/>
          <w:lang w:val="en-GB" w:bidi="he-IL"/>
        </w:rPr>
        <w:t>274 individual paper submissions.</w:t>
      </w:r>
    </w:p>
    <w:p w14:paraId="720094AA"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p>
    <w:p w14:paraId="1B5427A2"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Accepted:</w:t>
      </w:r>
    </w:p>
    <w:p w14:paraId="06813EA8" w14:textId="5524E9E3"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Politics, institutions, identity &amp; social movements - 18 panels &amp; 83 papers</w:t>
      </w:r>
    </w:p>
    <w:p w14:paraId="274D6D7A" w14:textId="042D8734"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Communities, ecologies, economics &amp; natural resources - 11 panels &amp; 36 papers</w:t>
      </w:r>
    </w:p>
    <w:p w14:paraId="606DAEDF" w14:textId="61A89248"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History, literature, media &amp; cultural studies - 27 panels &amp; 75 papers</w:t>
      </w:r>
    </w:p>
    <w:p w14:paraId="6ADA7AC6" w14:textId="1B00BD6F"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Inequalities, violence, cities &amp; migration - 15 panels &amp; 38 papers</w:t>
      </w:r>
    </w:p>
    <w:p w14:paraId="5AA4EEFF" w14:textId="067006AC"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 </w:t>
      </w:r>
      <w:proofErr w:type="spellStart"/>
      <w:r w:rsidRPr="00785924">
        <w:rPr>
          <w:rFonts w:ascii="Calibri" w:eastAsia="Times New Roman" w:hAnsi="Calibri" w:cs="Calibri"/>
          <w:color w:val="000000"/>
          <w:sz w:val="24"/>
          <w:szCs w:val="24"/>
          <w:lang w:val="en-GB" w:bidi="he-IL"/>
        </w:rPr>
        <w:t>Otros</w:t>
      </w:r>
      <w:proofErr w:type="spellEnd"/>
      <w:r w:rsidRPr="00785924">
        <w:rPr>
          <w:rFonts w:ascii="Calibri" w:eastAsia="Times New Roman" w:hAnsi="Calibri" w:cs="Calibri"/>
          <w:color w:val="000000"/>
          <w:sz w:val="24"/>
          <w:szCs w:val="24"/>
          <w:lang w:val="en-GB" w:bidi="he-IL"/>
        </w:rPr>
        <w:t xml:space="preserve"> </w:t>
      </w:r>
      <w:proofErr w:type="spellStart"/>
      <w:r w:rsidRPr="00785924">
        <w:rPr>
          <w:rFonts w:ascii="Calibri" w:eastAsia="Times New Roman" w:hAnsi="Calibri" w:cs="Calibri"/>
          <w:color w:val="000000"/>
          <w:sz w:val="24"/>
          <w:szCs w:val="24"/>
          <w:lang w:val="en-GB" w:bidi="he-IL"/>
        </w:rPr>
        <w:t>saberes</w:t>
      </w:r>
      <w:proofErr w:type="spellEnd"/>
      <w:r w:rsidRPr="00785924">
        <w:rPr>
          <w:rFonts w:ascii="Calibri" w:eastAsia="Times New Roman" w:hAnsi="Calibri" w:cs="Calibri"/>
          <w:color w:val="000000"/>
          <w:sz w:val="24"/>
          <w:szCs w:val="24"/>
          <w:lang w:val="en-GB" w:bidi="he-IL"/>
        </w:rPr>
        <w:t xml:space="preserve"> &amp; alternative methods - 4 panels &amp; 12 papers</w:t>
      </w:r>
    </w:p>
    <w:p w14:paraId="04718A3A"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Total accepted: 75 panels </w:t>
      </w:r>
      <w:r w:rsidRPr="00785924">
        <w:rPr>
          <w:rFonts w:ascii="Calibri" w:eastAsia="Times New Roman" w:hAnsi="Calibri" w:cs="Calibri"/>
          <w:i/>
          <w:iCs/>
          <w:color w:val="000000"/>
          <w:sz w:val="24"/>
          <w:szCs w:val="24"/>
          <w:lang w:val="en-GB" w:bidi="he-IL"/>
        </w:rPr>
        <w:t xml:space="preserve">and </w:t>
      </w:r>
      <w:r w:rsidRPr="00785924">
        <w:rPr>
          <w:rFonts w:ascii="Calibri" w:eastAsia="Times New Roman" w:hAnsi="Calibri" w:cs="Calibri"/>
          <w:color w:val="000000"/>
          <w:sz w:val="24"/>
          <w:szCs w:val="24"/>
          <w:lang w:val="en-GB" w:bidi="he-IL"/>
        </w:rPr>
        <w:t>244 individual paper submissions.</w:t>
      </w:r>
    </w:p>
    <w:p w14:paraId="552F2559" w14:textId="77777777" w:rsidR="001F3C4B" w:rsidRPr="00785924" w:rsidRDefault="001F3C4B" w:rsidP="00C03683">
      <w:pPr>
        <w:spacing w:after="0" w:line="240" w:lineRule="auto"/>
        <w:rPr>
          <w:rFonts w:ascii="Calibri" w:eastAsia="Times New Roman" w:hAnsi="Calibri" w:cs="Calibri"/>
          <w:color w:val="000000"/>
          <w:sz w:val="24"/>
          <w:szCs w:val="24"/>
          <w:lang w:val="en-GB" w:bidi="he-IL"/>
        </w:rPr>
      </w:pPr>
    </w:p>
    <w:p w14:paraId="7B0CE8F1" w14:textId="6F2A56D6" w:rsidR="00C03683" w:rsidRPr="00785924" w:rsidRDefault="009B4DCD"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In total </w:t>
      </w:r>
      <w:r w:rsidR="00C03683" w:rsidRPr="00785924">
        <w:rPr>
          <w:rFonts w:ascii="Calibri" w:eastAsia="Times New Roman" w:hAnsi="Calibri" w:cs="Calibri"/>
          <w:color w:val="000000"/>
          <w:sz w:val="24"/>
          <w:szCs w:val="24"/>
          <w:lang w:val="en-GB" w:bidi="he-IL"/>
        </w:rPr>
        <w:t>3</w:t>
      </w:r>
      <w:r w:rsidR="00077CAD" w:rsidRPr="00785924">
        <w:rPr>
          <w:rFonts w:ascii="Calibri" w:eastAsia="Times New Roman" w:hAnsi="Calibri" w:cs="Calibri"/>
          <w:color w:val="000000"/>
          <w:sz w:val="24"/>
          <w:szCs w:val="24"/>
          <w:lang w:val="en-GB" w:bidi="he-IL"/>
        </w:rPr>
        <w:t>18</w:t>
      </w:r>
      <w:r w:rsidR="00C03683" w:rsidRPr="00785924">
        <w:rPr>
          <w:rFonts w:ascii="Calibri" w:eastAsia="Times New Roman" w:hAnsi="Calibri" w:cs="Calibri"/>
          <w:color w:val="000000"/>
          <w:sz w:val="24"/>
          <w:szCs w:val="24"/>
          <w:lang w:val="en-GB" w:bidi="he-IL"/>
        </w:rPr>
        <w:t xml:space="preserve"> </w:t>
      </w:r>
      <w:r w:rsidRPr="00785924">
        <w:rPr>
          <w:rFonts w:ascii="Calibri" w:eastAsia="Times New Roman" w:hAnsi="Calibri" w:cs="Calibri"/>
          <w:color w:val="000000"/>
          <w:sz w:val="24"/>
          <w:szCs w:val="24"/>
          <w:lang w:val="en-GB" w:bidi="he-IL"/>
        </w:rPr>
        <w:t>delegates</w:t>
      </w:r>
      <w:r w:rsidR="00C03683" w:rsidRPr="00785924">
        <w:rPr>
          <w:rFonts w:ascii="Calibri" w:eastAsia="Times New Roman" w:hAnsi="Calibri" w:cs="Calibri"/>
          <w:color w:val="000000"/>
          <w:sz w:val="24"/>
          <w:szCs w:val="24"/>
          <w:lang w:val="en-GB" w:bidi="he-IL"/>
        </w:rPr>
        <w:t xml:space="preserve"> registered for the conference</w:t>
      </w:r>
      <w:r w:rsidRPr="00785924">
        <w:rPr>
          <w:rFonts w:ascii="Calibri" w:eastAsia="Times New Roman" w:hAnsi="Calibri" w:cs="Calibri"/>
          <w:color w:val="000000"/>
          <w:sz w:val="24"/>
          <w:szCs w:val="24"/>
          <w:lang w:val="en-GB" w:bidi="he-IL"/>
        </w:rPr>
        <w:t>. On the 12</w:t>
      </w:r>
      <w:r w:rsidRPr="00785924">
        <w:rPr>
          <w:rFonts w:ascii="Calibri" w:eastAsia="Times New Roman" w:hAnsi="Calibri" w:cs="Calibri"/>
          <w:color w:val="000000"/>
          <w:sz w:val="24"/>
          <w:szCs w:val="24"/>
          <w:vertAlign w:val="superscript"/>
          <w:lang w:val="en-GB" w:bidi="he-IL"/>
        </w:rPr>
        <w:t>th</w:t>
      </w:r>
      <w:r w:rsidRPr="00785924">
        <w:rPr>
          <w:rFonts w:ascii="Calibri" w:eastAsia="Times New Roman" w:hAnsi="Calibri" w:cs="Calibri"/>
          <w:color w:val="000000"/>
          <w:sz w:val="24"/>
          <w:szCs w:val="24"/>
          <w:lang w:val="en-GB" w:bidi="he-IL"/>
        </w:rPr>
        <w:t xml:space="preserve"> of March, however, we had to inform them that the conference was cancelled due to the covid-19 pandemic</w:t>
      </w:r>
      <w:r w:rsidR="00C03683" w:rsidRPr="00785924">
        <w:rPr>
          <w:rFonts w:ascii="Calibri" w:eastAsia="Times New Roman" w:hAnsi="Calibri" w:cs="Calibri"/>
          <w:color w:val="000000"/>
          <w:sz w:val="24"/>
          <w:szCs w:val="24"/>
          <w:lang w:val="en-GB" w:bidi="he-IL"/>
        </w:rPr>
        <w:t xml:space="preserve">. </w:t>
      </w:r>
      <w:r w:rsidRPr="00785924">
        <w:rPr>
          <w:rFonts w:ascii="Calibri" w:eastAsia="Times New Roman" w:hAnsi="Calibri" w:cs="Calibri"/>
          <w:color w:val="000000"/>
          <w:sz w:val="24"/>
          <w:szCs w:val="24"/>
          <w:lang w:val="en-GB" w:bidi="he-IL"/>
        </w:rPr>
        <w:t xml:space="preserve">Nevertheless, </w:t>
      </w:r>
      <w:r w:rsidR="00C03683" w:rsidRPr="00785924">
        <w:rPr>
          <w:rFonts w:ascii="Calibri" w:eastAsia="Times New Roman" w:hAnsi="Calibri" w:cs="Calibri"/>
          <w:color w:val="000000"/>
          <w:sz w:val="24"/>
          <w:szCs w:val="24"/>
          <w:lang w:val="en-GB" w:bidi="he-IL"/>
        </w:rPr>
        <w:t>we</w:t>
      </w:r>
      <w:r w:rsidRPr="00785924">
        <w:rPr>
          <w:rFonts w:ascii="Calibri" w:eastAsia="Times New Roman" w:hAnsi="Calibri" w:cs="Calibri"/>
          <w:color w:val="000000"/>
          <w:sz w:val="24"/>
          <w:szCs w:val="24"/>
          <w:lang w:val="en-GB" w:bidi="he-IL"/>
        </w:rPr>
        <w:t xml:space="preserve"> grouped the registered delegates into thematic panels and sent everyone the panel list</w:t>
      </w:r>
      <w:r w:rsidR="00C03683" w:rsidRPr="00785924">
        <w:rPr>
          <w:rFonts w:ascii="Calibri" w:eastAsia="Times New Roman" w:hAnsi="Calibri" w:cs="Calibri"/>
          <w:color w:val="000000"/>
          <w:sz w:val="24"/>
          <w:szCs w:val="24"/>
          <w:lang w:val="en-GB" w:bidi="he-IL"/>
        </w:rPr>
        <w:t xml:space="preserve"> two weeks after </w:t>
      </w:r>
      <w:r w:rsidRPr="00785924">
        <w:rPr>
          <w:rFonts w:ascii="Calibri" w:eastAsia="Times New Roman" w:hAnsi="Calibri" w:cs="Calibri"/>
          <w:color w:val="000000"/>
          <w:sz w:val="24"/>
          <w:szCs w:val="24"/>
          <w:lang w:val="en-GB" w:bidi="he-IL"/>
        </w:rPr>
        <w:t xml:space="preserve">the </w:t>
      </w:r>
      <w:r w:rsidR="00C03683" w:rsidRPr="00785924">
        <w:rPr>
          <w:rFonts w:ascii="Calibri" w:eastAsia="Times New Roman" w:hAnsi="Calibri" w:cs="Calibri"/>
          <w:color w:val="000000"/>
          <w:sz w:val="24"/>
          <w:szCs w:val="24"/>
          <w:lang w:val="en-GB" w:bidi="he-IL"/>
        </w:rPr>
        <w:t>cancellation</w:t>
      </w:r>
      <w:r w:rsidRPr="00785924">
        <w:rPr>
          <w:rFonts w:ascii="Calibri" w:eastAsia="Times New Roman" w:hAnsi="Calibri" w:cs="Calibri"/>
          <w:color w:val="000000"/>
          <w:sz w:val="24"/>
          <w:szCs w:val="24"/>
          <w:lang w:val="en-GB" w:bidi="he-IL"/>
        </w:rPr>
        <w:t xml:space="preserve"> date</w:t>
      </w:r>
      <w:r w:rsidR="00C03683" w:rsidRPr="00785924">
        <w:rPr>
          <w:rFonts w:ascii="Calibri" w:eastAsia="Times New Roman" w:hAnsi="Calibri" w:cs="Calibri"/>
          <w:color w:val="000000"/>
          <w:sz w:val="24"/>
          <w:szCs w:val="24"/>
          <w:lang w:val="en-GB" w:bidi="he-IL"/>
        </w:rPr>
        <w:t xml:space="preserve">, with the request for people to indicate if they would like to be part of a virtual set of meetings. This </w:t>
      </w:r>
      <w:r w:rsidR="00E17587" w:rsidRPr="00785924">
        <w:rPr>
          <w:rFonts w:ascii="Calibri" w:eastAsia="Times New Roman" w:hAnsi="Calibri" w:cs="Calibri"/>
          <w:color w:val="000000"/>
          <w:sz w:val="24"/>
          <w:szCs w:val="24"/>
          <w:lang w:val="en-GB" w:bidi="he-IL"/>
        </w:rPr>
        <w:t>‘</w:t>
      </w:r>
      <w:r w:rsidR="00C03683" w:rsidRPr="00785924">
        <w:rPr>
          <w:rFonts w:ascii="Calibri" w:eastAsia="Times New Roman" w:hAnsi="Calibri" w:cs="Calibri"/>
          <w:color w:val="000000"/>
          <w:sz w:val="24"/>
          <w:szCs w:val="24"/>
          <w:lang w:val="en-GB" w:bidi="he-IL"/>
        </w:rPr>
        <w:t>program</w:t>
      </w:r>
      <w:r w:rsidR="00E17587" w:rsidRPr="00785924">
        <w:rPr>
          <w:rFonts w:ascii="Calibri" w:eastAsia="Times New Roman" w:hAnsi="Calibri" w:cs="Calibri"/>
          <w:color w:val="000000"/>
          <w:sz w:val="24"/>
          <w:szCs w:val="24"/>
          <w:lang w:val="en-GB" w:bidi="he-IL"/>
        </w:rPr>
        <w:t>me’</w:t>
      </w:r>
      <w:r w:rsidR="00C03683" w:rsidRPr="00785924">
        <w:rPr>
          <w:rFonts w:ascii="Calibri" w:eastAsia="Times New Roman" w:hAnsi="Calibri" w:cs="Calibri"/>
          <w:color w:val="000000"/>
          <w:sz w:val="24"/>
          <w:szCs w:val="24"/>
          <w:lang w:val="en-GB" w:bidi="he-IL"/>
        </w:rPr>
        <w:t xml:space="preserve"> included the following number of panels (individual papers grouped into panels):</w:t>
      </w:r>
    </w:p>
    <w:p w14:paraId="395163F5"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w:t>
      </w:r>
    </w:p>
    <w:p w14:paraId="027471F8" w14:textId="5B3EE8C8"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Politics, institutions, identity &amp; social movements - 15 panels</w:t>
      </w:r>
      <w:r w:rsidR="0061263B">
        <w:rPr>
          <w:rFonts w:ascii="Calibri" w:eastAsia="Times New Roman" w:hAnsi="Calibri" w:cs="Calibri"/>
          <w:color w:val="000000"/>
          <w:sz w:val="24"/>
          <w:szCs w:val="24"/>
          <w:lang w:val="en-GB" w:bidi="he-IL"/>
        </w:rPr>
        <w:t xml:space="preserve"> &amp; </w:t>
      </w:r>
      <w:r w:rsidR="0061263B" w:rsidRPr="00785924">
        <w:rPr>
          <w:rFonts w:ascii="Calibri" w:eastAsia="Times New Roman" w:hAnsi="Calibri" w:cs="Calibri"/>
          <w:color w:val="000000"/>
          <w:sz w:val="24"/>
          <w:szCs w:val="24"/>
          <w:lang w:val="en-GB" w:bidi="he-IL"/>
        </w:rPr>
        <w:t>2 roundtables</w:t>
      </w:r>
    </w:p>
    <w:p w14:paraId="4844E0E7" w14:textId="124CD712"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Communities, ecologies, economics &amp; natural resources - 8 panels</w:t>
      </w:r>
      <w:r w:rsidR="0061263B">
        <w:rPr>
          <w:rFonts w:ascii="Calibri" w:eastAsia="Times New Roman" w:hAnsi="Calibri" w:cs="Calibri"/>
          <w:color w:val="000000"/>
          <w:sz w:val="24"/>
          <w:szCs w:val="24"/>
          <w:lang w:val="en-GB" w:bidi="he-IL"/>
        </w:rPr>
        <w:t xml:space="preserve"> &amp; </w:t>
      </w:r>
      <w:r w:rsidR="0061263B" w:rsidRPr="00785924">
        <w:rPr>
          <w:rFonts w:ascii="Calibri" w:eastAsia="Times New Roman" w:hAnsi="Calibri" w:cs="Calibri"/>
          <w:color w:val="000000"/>
          <w:sz w:val="24"/>
          <w:szCs w:val="24"/>
          <w:lang w:val="en-GB" w:bidi="he-IL"/>
        </w:rPr>
        <w:t>1 roundtable</w:t>
      </w:r>
    </w:p>
    <w:p w14:paraId="1574E566" w14:textId="1ED12E10"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History, literature, media &amp; cultural studies - 20 panels</w:t>
      </w:r>
      <w:r w:rsidR="0061263B">
        <w:rPr>
          <w:rFonts w:ascii="Calibri" w:eastAsia="Times New Roman" w:hAnsi="Calibri" w:cs="Calibri"/>
          <w:color w:val="000000"/>
          <w:sz w:val="24"/>
          <w:szCs w:val="24"/>
          <w:lang w:val="en-GB" w:bidi="he-IL"/>
        </w:rPr>
        <w:t xml:space="preserve"> &amp; </w:t>
      </w:r>
      <w:r w:rsidR="0061263B" w:rsidRPr="00785924">
        <w:rPr>
          <w:rFonts w:ascii="Calibri" w:eastAsia="Times New Roman" w:hAnsi="Calibri" w:cs="Calibri"/>
          <w:color w:val="000000"/>
          <w:sz w:val="24"/>
          <w:szCs w:val="24"/>
          <w:lang w:val="en-GB" w:bidi="he-IL"/>
        </w:rPr>
        <w:t>2 roundtables</w:t>
      </w:r>
    </w:p>
    <w:p w14:paraId="40913E9D" w14:textId="4115A44B"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Inequalities, violence, cities &amp; migration - 11 panels</w:t>
      </w:r>
      <w:r w:rsidR="0061263B">
        <w:rPr>
          <w:rFonts w:ascii="Calibri" w:eastAsia="Times New Roman" w:hAnsi="Calibri" w:cs="Calibri"/>
          <w:color w:val="000000"/>
          <w:sz w:val="24"/>
          <w:szCs w:val="24"/>
          <w:lang w:val="en-GB" w:bidi="he-IL"/>
        </w:rPr>
        <w:t xml:space="preserve"> &amp; </w:t>
      </w:r>
      <w:r w:rsidR="0061263B" w:rsidRPr="00785924">
        <w:rPr>
          <w:rFonts w:ascii="Calibri" w:eastAsia="Times New Roman" w:hAnsi="Calibri" w:cs="Calibri"/>
          <w:color w:val="000000"/>
          <w:sz w:val="24"/>
          <w:szCs w:val="24"/>
          <w:lang w:val="en-GB" w:bidi="he-IL"/>
        </w:rPr>
        <w:t>1 roundtable</w:t>
      </w:r>
    </w:p>
    <w:p w14:paraId="1F1BEE98" w14:textId="42A09F6A"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 </w:t>
      </w:r>
      <w:proofErr w:type="spellStart"/>
      <w:r w:rsidRPr="00785924">
        <w:rPr>
          <w:rFonts w:ascii="Calibri" w:eastAsia="Times New Roman" w:hAnsi="Calibri" w:cs="Calibri"/>
          <w:color w:val="000000"/>
          <w:sz w:val="24"/>
          <w:szCs w:val="24"/>
          <w:lang w:val="en-GB" w:bidi="he-IL"/>
        </w:rPr>
        <w:t>Otros</w:t>
      </w:r>
      <w:proofErr w:type="spellEnd"/>
      <w:r w:rsidRPr="00785924">
        <w:rPr>
          <w:rFonts w:ascii="Calibri" w:eastAsia="Times New Roman" w:hAnsi="Calibri" w:cs="Calibri"/>
          <w:color w:val="000000"/>
          <w:sz w:val="24"/>
          <w:szCs w:val="24"/>
          <w:lang w:val="en-GB" w:bidi="he-IL"/>
        </w:rPr>
        <w:t xml:space="preserve"> </w:t>
      </w:r>
      <w:proofErr w:type="spellStart"/>
      <w:r w:rsidRPr="00785924">
        <w:rPr>
          <w:rFonts w:ascii="Calibri" w:eastAsia="Times New Roman" w:hAnsi="Calibri" w:cs="Calibri"/>
          <w:color w:val="000000"/>
          <w:sz w:val="24"/>
          <w:szCs w:val="24"/>
          <w:lang w:val="en-GB" w:bidi="he-IL"/>
        </w:rPr>
        <w:t>saberes</w:t>
      </w:r>
      <w:proofErr w:type="spellEnd"/>
      <w:r w:rsidRPr="00785924">
        <w:rPr>
          <w:rFonts w:ascii="Calibri" w:eastAsia="Times New Roman" w:hAnsi="Calibri" w:cs="Calibri"/>
          <w:color w:val="000000"/>
          <w:sz w:val="24"/>
          <w:szCs w:val="24"/>
          <w:lang w:val="en-GB" w:bidi="he-IL"/>
        </w:rPr>
        <w:t xml:space="preserve"> &amp; alternative methods - 1 panel</w:t>
      </w:r>
      <w:r w:rsidR="0061263B">
        <w:rPr>
          <w:rFonts w:ascii="Calibri" w:eastAsia="Times New Roman" w:hAnsi="Calibri" w:cs="Calibri"/>
          <w:color w:val="000000"/>
          <w:sz w:val="24"/>
          <w:szCs w:val="24"/>
          <w:lang w:val="en-GB" w:bidi="he-IL"/>
        </w:rPr>
        <w:t xml:space="preserve"> &amp; </w:t>
      </w:r>
      <w:r w:rsidR="0061263B" w:rsidRPr="00785924">
        <w:rPr>
          <w:rFonts w:ascii="Calibri" w:eastAsia="Times New Roman" w:hAnsi="Calibri" w:cs="Calibri"/>
          <w:color w:val="000000"/>
          <w:sz w:val="24"/>
          <w:szCs w:val="24"/>
          <w:lang w:val="en-GB" w:bidi="he-IL"/>
        </w:rPr>
        <w:t>1 roundtable</w:t>
      </w:r>
    </w:p>
    <w:p w14:paraId="0D9D03BB" w14:textId="14A22DD3"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Total: 58 panels (of which about 10% double panels)</w:t>
      </w:r>
      <w:r w:rsidR="00E17587" w:rsidRPr="00785924">
        <w:rPr>
          <w:rFonts w:ascii="Calibri" w:eastAsia="Times New Roman" w:hAnsi="Calibri" w:cs="Calibri"/>
          <w:color w:val="000000"/>
          <w:sz w:val="24"/>
          <w:szCs w:val="24"/>
          <w:lang w:val="en-GB" w:bidi="he-IL"/>
        </w:rPr>
        <w:t xml:space="preserve"> and 7 roundtables.</w:t>
      </w:r>
    </w:p>
    <w:p w14:paraId="5C6C02DC" w14:textId="74517E25" w:rsidR="00C03683" w:rsidRPr="00785924" w:rsidRDefault="00C03683" w:rsidP="004E232B">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w:t>
      </w:r>
    </w:p>
    <w:p w14:paraId="36B69295"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lastRenderedPageBreak/>
        <w:t>About a quarter of the panels decided to go ahead virtually, making the final virtual program:</w:t>
      </w:r>
    </w:p>
    <w:p w14:paraId="15221DBF"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- 1 May: 1 panel</w:t>
      </w:r>
    </w:p>
    <w:p w14:paraId="58DBE407" w14:textId="5D56B860"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- 8 May: 5 panels</w:t>
      </w:r>
      <w:r w:rsidR="00785924">
        <w:rPr>
          <w:rFonts w:ascii="Calibri" w:eastAsia="Times New Roman" w:hAnsi="Calibri" w:cs="Calibri"/>
          <w:color w:val="000000"/>
          <w:sz w:val="24"/>
          <w:szCs w:val="24"/>
          <w:lang w:val="en-GB" w:bidi="he-IL"/>
        </w:rPr>
        <w:t xml:space="preserve"> &amp; </w:t>
      </w:r>
      <w:r w:rsidR="00785924" w:rsidRPr="00785924">
        <w:rPr>
          <w:rFonts w:ascii="Calibri" w:eastAsia="Times New Roman" w:hAnsi="Calibri" w:cs="Calibri"/>
          <w:color w:val="000000"/>
          <w:sz w:val="24"/>
          <w:szCs w:val="24"/>
          <w:lang w:val="en-GB" w:bidi="he-IL"/>
        </w:rPr>
        <w:t xml:space="preserve">1 </w:t>
      </w:r>
      <w:proofErr w:type="gramStart"/>
      <w:r w:rsidR="00785924" w:rsidRPr="00785924">
        <w:rPr>
          <w:rFonts w:ascii="Calibri" w:eastAsia="Times New Roman" w:hAnsi="Calibri" w:cs="Calibri"/>
          <w:color w:val="000000"/>
          <w:sz w:val="24"/>
          <w:szCs w:val="24"/>
          <w:lang w:val="en-GB" w:bidi="he-IL"/>
        </w:rPr>
        <w:t>roundtable</w:t>
      </w:r>
      <w:proofErr w:type="gramEnd"/>
    </w:p>
    <w:p w14:paraId="06C7D0DD" w14:textId="2D2FFD12"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- 22 May: 12 panels</w:t>
      </w:r>
      <w:r w:rsidR="00785924">
        <w:rPr>
          <w:rFonts w:ascii="Calibri" w:eastAsia="Times New Roman" w:hAnsi="Calibri" w:cs="Calibri"/>
          <w:color w:val="000000"/>
          <w:sz w:val="24"/>
          <w:szCs w:val="24"/>
          <w:lang w:val="en-GB" w:bidi="he-IL"/>
        </w:rPr>
        <w:t xml:space="preserve"> &amp; </w:t>
      </w:r>
      <w:r w:rsidR="00785924" w:rsidRPr="00785924">
        <w:rPr>
          <w:rFonts w:ascii="Calibri" w:eastAsia="Times New Roman" w:hAnsi="Calibri" w:cs="Calibri"/>
          <w:color w:val="000000"/>
          <w:sz w:val="24"/>
          <w:szCs w:val="24"/>
          <w:lang w:val="en-GB" w:bidi="he-IL"/>
        </w:rPr>
        <w:t>2 roundtables</w:t>
      </w:r>
    </w:p>
    <w:p w14:paraId="3AA46C7A" w14:textId="2F0D8695"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Total: </w:t>
      </w:r>
      <w:r w:rsidR="00785924" w:rsidRPr="00785924">
        <w:rPr>
          <w:rFonts w:ascii="Calibri" w:eastAsia="Times New Roman" w:hAnsi="Calibri" w:cs="Calibri"/>
          <w:color w:val="000000"/>
          <w:sz w:val="24"/>
          <w:szCs w:val="24"/>
          <w:lang w:val="en-GB" w:bidi="he-IL"/>
        </w:rPr>
        <w:t xml:space="preserve">18 panels </w:t>
      </w:r>
      <w:r w:rsidR="00785924">
        <w:rPr>
          <w:rFonts w:ascii="Calibri" w:eastAsia="Times New Roman" w:hAnsi="Calibri" w:cs="Calibri"/>
          <w:color w:val="000000"/>
          <w:sz w:val="24"/>
          <w:szCs w:val="24"/>
          <w:lang w:val="en-GB" w:bidi="he-IL"/>
        </w:rPr>
        <w:t xml:space="preserve">and </w:t>
      </w:r>
      <w:r w:rsidRPr="00785924">
        <w:rPr>
          <w:rFonts w:ascii="Calibri" w:eastAsia="Times New Roman" w:hAnsi="Calibri" w:cs="Calibri"/>
          <w:color w:val="000000"/>
          <w:sz w:val="24"/>
          <w:szCs w:val="24"/>
          <w:lang w:val="en-GB" w:bidi="he-IL"/>
        </w:rPr>
        <w:t>3 roundtables (incl. 2 special virtual roundtables for postgraduate research during covid-19). </w:t>
      </w:r>
    </w:p>
    <w:p w14:paraId="50E25504" w14:textId="77777777" w:rsidR="00C03683" w:rsidRPr="00785924" w:rsidRDefault="00C03683" w:rsidP="00C03683">
      <w:pPr>
        <w:spacing w:after="0" w:line="240" w:lineRule="auto"/>
        <w:rPr>
          <w:rFonts w:ascii="Calibri" w:eastAsia="Times New Roman" w:hAnsi="Calibri" w:cs="Calibri"/>
          <w:color w:val="000000"/>
          <w:sz w:val="24"/>
          <w:szCs w:val="24"/>
          <w:lang w:val="en-GB" w:bidi="he-IL"/>
        </w:rPr>
      </w:pPr>
    </w:p>
    <w:p w14:paraId="15E46C59" w14:textId="0E179157" w:rsidR="00C03683" w:rsidRPr="00785924" w:rsidRDefault="00C03683" w:rsidP="00C03683">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For the</w:t>
      </w:r>
      <w:r w:rsidR="00E17587" w:rsidRPr="00785924">
        <w:rPr>
          <w:rFonts w:ascii="Calibri" w:eastAsia="Times New Roman" w:hAnsi="Calibri" w:cs="Calibri"/>
          <w:color w:val="000000"/>
          <w:sz w:val="24"/>
          <w:szCs w:val="24"/>
          <w:lang w:val="en-GB" w:bidi="he-IL"/>
        </w:rPr>
        <w:t>se</w:t>
      </w:r>
      <w:r w:rsidRPr="00785924">
        <w:rPr>
          <w:rFonts w:ascii="Calibri" w:eastAsia="Times New Roman" w:hAnsi="Calibri" w:cs="Calibri"/>
          <w:color w:val="000000"/>
          <w:sz w:val="24"/>
          <w:szCs w:val="24"/>
          <w:lang w:val="en-GB" w:bidi="he-IL"/>
        </w:rPr>
        <w:t xml:space="preserve"> virtual </w:t>
      </w:r>
      <w:r w:rsidR="00E17587" w:rsidRPr="00785924">
        <w:rPr>
          <w:rFonts w:ascii="Calibri" w:eastAsia="Times New Roman" w:hAnsi="Calibri" w:cs="Calibri"/>
          <w:color w:val="000000"/>
          <w:sz w:val="24"/>
          <w:szCs w:val="24"/>
          <w:lang w:val="en-GB" w:bidi="he-IL"/>
        </w:rPr>
        <w:t xml:space="preserve">sessions </w:t>
      </w:r>
      <w:r w:rsidRPr="00785924">
        <w:rPr>
          <w:rFonts w:ascii="Calibri" w:eastAsia="Times New Roman" w:hAnsi="Calibri" w:cs="Calibri"/>
          <w:color w:val="000000"/>
          <w:sz w:val="24"/>
          <w:szCs w:val="24"/>
          <w:lang w:val="en-GB" w:bidi="he-IL"/>
        </w:rPr>
        <w:t>about 310 people registered, including 90 SLAS2020 delegates and about 220 members of the public. People registered for three sessions</w:t>
      </w:r>
      <w:r w:rsidR="00E36B07">
        <w:rPr>
          <w:rFonts w:ascii="Calibri" w:eastAsia="Times New Roman" w:hAnsi="Calibri" w:cs="Calibri"/>
          <w:color w:val="000000"/>
          <w:sz w:val="24"/>
          <w:szCs w:val="24"/>
          <w:lang w:val="en-GB" w:bidi="he-IL"/>
        </w:rPr>
        <w:t xml:space="preserve"> </w:t>
      </w:r>
      <w:r w:rsidR="00E36B07" w:rsidRPr="00785924">
        <w:rPr>
          <w:rFonts w:ascii="Calibri" w:eastAsia="Times New Roman" w:hAnsi="Calibri" w:cs="Calibri"/>
          <w:color w:val="000000"/>
          <w:sz w:val="24"/>
          <w:szCs w:val="24"/>
          <w:lang w:val="en-GB" w:bidi="he-IL"/>
        </w:rPr>
        <w:t>on average</w:t>
      </w:r>
      <w:r w:rsidRPr="00785924">
        <w:rPr>
          <w:rFonts w:ascii="Calibri" w:eastAsia="Times New Roman" w:hAnsi="Calibri" w:cs="Calibri"/>
          <w:color w:val="000000"/>
          <w:sz w:val="24"/>
          <w:szCs w:val="24"/>
          <w:lang w:val="en-GB" w:bidi="he-IL"/>
        </w:rPr>
        <w:t xml:space="preserve">, but many for more than three. Non-public panels had between 5 and 20 </w:t>
      </w:r>
      <w:proofErr w:type="gramStart"/>
      <w:r w:rsidRPr="00785924">
        <w:rPr>
          <w:rFonts w:ascii="Calibri" w:eastAsia="Times New Roman" w:hAnsi="Calibri" w:cs="Calibri"/>
          <w:color w:val="000000"/>
          <w:sz w:val="24"/>
          <w:szCs w:val="24"/>
          <w:lang w:val="en-GB" w:bidi="he-IL"/>
        </w:rPr>
        <w:t>registrations,</w:t>
      </w:r>
      <w:proofErr w:type="gramEnd"/>
      <w:r w:rsidRPr="00785924">
        <w:rPr>
          <w:rFonts w:ascii="Calibri" w:eastAsia="Times New Roman" w:hAnsi="Calibri" w:cs="Calibri"/>
          <w:color w:val="000000"/>
          <w:sz w:val="24"/>
          <w:szCs w:val="24"/>
          <w:lang w:val="en-GB" w:bidi="he-IL"/>
        </w:rPr>
        <w:t xml:space="preserve"> public panels had between 30 up to 138 registrations. About half of the people who registered </w:t>
      </w:r>
      <w:proofErr w:type="gramStart"/>
      <w:r w:rsidRPr="00785924">
        <w:rPr>
          <w:rFonts w:ascii="Calibri" w:eastAsia="Times New Roman" w:hAnsi="Calibri" w:cs="Calibri"/>
          <w:color w:val="000000"/>
          <w:sz w:val="24"/>
          <w:szCs w:val="24"/>
          <w:lang w:val="en-GB" w:bidi="he-IL"/>
        </w:rPr>
        <w:t>actually showed</w:t>
      </w:r>
      <w:proofErr w:type="gramEnd"/>
      <w:r w:rsidRPr="00785924">
        <w:rPr>
          <w:rFonts w:ascii="Calibri" w:eastAsia="Times New Roman" w:hAnsi="Calibri" w:cs="Calibri"/>
          <w:color w:val="000000"/>
          <w:sz w:val="24"/>
          <w:szCs w:val="24"/>
          <w:lang w:val="en-GB" w:bidi="he-IL"/>
        </w:rPr>
        <w:t xml:space="preserve"> up to the virtual sessions (registration was free).</w:t>
      </w:r>
    </w:p>
    <w:p w14:paraId="7C88BA27" w14:textId="77777777" w:rsidR="009242A8" w:rsidRPr="00785924" w:rsidRDefault="009242A8" w:rsidP="0078599D">
      <w:pPr>
        <w:pStyle w:val="Heading2"/>
      </w:pPr>
    </w:p>
    <w:p w14:paraId="4002E051" w14:textId="2BB688E2" w:rsidR="0078599D" w:rsidRPr="00785924" w:rsidRDefault="0078599D" w:rsidP="0078599D">
      <w:pPr>
        <w:pStyle w:val="Heading2"/>
      </w:pPr>
      <w:r w:rsidRPr="00785924">
        <w:t>6 Website &amp; Social Media</w:t>
      </w:r>
    </w:p>
    <w:p w14:paraId="3D675C66" w14:textId="3A1E7BE8" w:rsidR="009242A8" w:rsidRPr="00785924" w:rsidRDefault="009242A8" w:rsidP="009242A8">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 xml:space="preserve">There was a separate conference website created (SLAS2020.nl) Because the hosting has expired, it can now be visited through: </w:t>
      </w:r>
      <w:hyperlink r:id="rId8" w:history="1">
        <w:r w:rsidRPr="00785924">
          <w:rPr>
            <w:rStyle w:val="Hyperlink"/>
            <w:rFonts w:ascii="Calibri" w:eastAsia="Times New Roman" w:hAnsi="Calibri" w:cs="Calibri"/>
            <w:sz w:val="24"/>
            <w:szCs w:val="24"/>
            <w:lang w:val="en-GB" w:bidi="he-IL"/>
          </w:rPr>
          <w:t>https://alnikolsky3.wixsite.com/slas2020/registration</w:t>
        </w:r>
      </w:hyperlink>
      <w:r w:rsidRPr="00785924">
        <w:rPr>
          <w:rFonts w:ascii="Calibri" w:eastAsia="Times New Roman" w:hAnsi="Calibri" w:cs="Calibri"/>
          <w:color w:val="000000"/>
          <w:sz w:val="24"/>
          <w:szCs w:val="24"/>
          <w:lang w:val="en-GB" w:bidi="he-IL"/>
        </w:rPr>
        <w:t xml:space="preserve"> </w:t>
      </w:r>
    </w:p>
    <w:p w14:paraId="2BD07A90" w14:textId="268C11A7" w:rsidR="0078599D" w:rsidRPr="00785924" w:rsidRDefault="0078599D" w:rsidP="000032AF">
      <w:pPr>
        <w:spacing w:after="0" w:line="240" w:lineRule="auto"/>
        <w:rPr>
          <w:rFonts w:ascii="Calibri" w:eastAsia="Times New Roman" w:hAnsi="Calibri" w:cs="Calibri"/>
          <w:color w:val="000000"/>
          <w:sz w:val="24"/>
          <w:szCs w:val="24"/>
          <w:lang w:val="en-GB" w:bidi="he-IL"/>
        </w:rPr>
      </w:pPr>
    </w:p>
    <w:p w14:paraId="668DF6A7" w14:textId="38012D89" w:rsidR="009242A8" w:rsidRPr="00785924" w:rsidRDefault="009242A8" w:rsidP="000032AF">
      <w:pPr>
        <w:spacing w:after="0" w:line="240" w:lineRule="auto"/>
        <w:rPr>
          <w:rFonts w:ascii="Calibri" w:eastAsia="Times New Roman" w:hAnsi="Calibri" w:cs="Calibri"/>
          <w:color w:val="000000"/>
          <w:sz w:val="24"/>
          <w:szCs w:val="24"/>
          <w:lang w:val="en-GB" w:bidi="he-IL"/>
        </w:rPr>
      </w:pPr>
      <w:r w:rsidRPr="00785924">
        <w:rPr>
          <w:rFonts w:ascii="Calibri" w:eastAsia="Times New Roman" w:hAnsi="Calibri" w:cs="Calibri"/>
          <w:color w:val="000000"/>
          <w:sz w:val="24"/>
          <w:szCs w:val="24"/>
          <w:lang w:val="en-GB" w:bidi="he-IL"/>
        </w:rPr>
        <w:t>SLAS promoted the conference though its twitter account and CEDLA promoted it on its website, th</w:t>
      </w:r>
      <w:r w:rsidR="00E17587" w:rsidRPr="00785924">
        <w:rPr>
          <w:rFonts w:ascii="Calibri" w:eastAsia="Times New Roman" w:hAnsi="Calibri" w:cs="Calibri"/>
          <w:color w:val="000000"/>
          <w:sz w:val="24"/>
          <w:szCs w:val="24"/>
          <w:lang w:val="en-GB" w:bidi="he-IL"/>
        </w:rPr>
        <w:t>r</w:t>
      </w:r>
      <w:r w:rsidRPr="00785924">
        <w:rPr>
          <w:rFonts w:ascii="Calibri" w:eastAsia="Times New Roman" w:hAnsi="Calibri" w:cs="Calibri"/>
          <w:color w:val="000000"/>
          <w:sz w:val="24"/>
          <w:szCs w:val="24"/>
          <w:lang w:val="en-GB" w:bidi="he-IL"/>
        </w:rPr>
        <w:t xml:space="preserve">ough </w:t>
      </w:r>
      <w:proofErr w:type="gramStart"/>
      <w:r w:rsidRPr="00785924">
        <w:rPr>
          <w:rFonts w:ascii="Calibri" w:eastAsia="Times New Roman" w:hAnsi="Calibri" w:cs="Calibri"/>
          <w:color w:val="000000"/>
          <w:sz w:val="24"/>
          <w:szCs w:val="24"/>
          <w:lang w:val="en-GB" w:bidi="he-IL"/>
        </w:rPr>
        <w:t>it</w:t>
      </w:r>
      <w:proofErr w:type="gramEnd"/>
      <w:r w:rsidRPr="00785924">
        <w:rPr>
          <w:rFonts w:ascii="Calibri" w:eastAsia="Times New Roman" w:hAnsi="Calibri" w:cs="Calibri"/>
          <w:color w:val="000000"/>
          <w:sz w:val="24"/>
          <w:szCs w:val="24"/>
          <w:lang w:val="en-GB" w:bidi="he-IL"/>
        </w:rPr>
        <w:t xml:space="preserve"> newsletter and on </w:t>
      </w:r>
      <w:r w:rsidR="00785924" w:rsidRPr="00785924">
        <w:rPr>
          <w:rFonts w:ascii="Calibri" w:eastAsia="Times New Roman" w:hAnsi="Calibri" w:cs="Calibri"/>
          <w:color w:val="000000"/>
          <w:sz w:val="24"/>
          <w:szCs w:val="24"/>
          <w:lang w:val="en-GB" w:bidi="he-IL"/>
        </w:rPr>
        <w:t>Facebook</w:t>
      </w:r>
      <w:r w:rsidRPr="00785924">
        <w:rPr>
          <w:rFonts w:ascii="Calibri" w:eastAsia="Times New Roman" w:hAnsi="Calibri" w:cs="Calibri"/>
          <w:color w:val="000000"/>
          <w:sz w:val="24"/>
          <w:szCs w:val="24"/>
          <w:lang w:val="en-GB" w:bidi="he-IL"/>
        </w:rPr>
        <w:t>.</w:t>
      </w:r>
    </w:p>
    <w:sectPr w:rsidR="009242A8" w:rsidRPr="00785924" w:rsidSect="00785924">
      <w:headerReference w:type="even" r:id="rId9"/>
      <w:headerReference w:type="default" r:id="rId10"/>
      <w:footerReference w:type="even" r:id="rId11"/>
      <w:footerReference w:type="default" r:id="rId12"/>
      <w:headerReference w:type="first" r:id="rId13"/>
      <w:footerReference w:type="first" r:id="rId14"/>
      <w:pgSz w:w="12240" w:h="15840"/>
      <w:pgMar w:top="1135" w:right="1417" w:bottom="1134" w:left="1417"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A3F8" w14:textId="77777777" w:rsidR="00330371" w:rsidRDefault="00330371" w:rsidP="00455BA4">
      <w:pPr>
        <w:spacing w:after="0" w:line="240" w:lineRule="auto"/>
      </w:pPr>
      <w:r>
        <w:separator/>
      </w:r>
    </w:p>
  </w:endnote>
  <w:endnote w:type="continuationSeparator" w:id="0">
    <w:p w14:paraId="40C72899" w14:textId="77777777" w:rsidR="00330371" w:rsidRDefault="00330371" w:rsidP="0045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2291" w14:textId="77777777" w:rsidR="00555111" w:rsidRDefault="00555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6592"/>
      <w:docPartObj>
        <w:docPartGallery w:val="Page Numbers (Bottom of Page)"/>
        <w:docPartUnique/>
      </w:docPartObj>
    </w:sdtPr>
    <w:sdtEndPr/>
    <w:sdtContent>
      <w:p w14:paraId="42516384" w14:textId="5214BEFD" w:rsidR="00455BA4" w:rsidRDefault="00455BA4">
        <w:pPr>
          <w:pStyle w:val="Footer"/>
          <w:jc w:val="center"/>
        </w:pPr>
        <w:r>
          <w:fldChar w:fldCharType="begin"/>
        </w:r>
        <w:r>
          <w:instrText>PAGE   \* MERGEFORMAT</w:instrText>
        </w:r>
        <w:r>
          <w:fldChar w:fldCharType="separate"/>
        </w:r>
        <w:r>
          <w:rPr>
            <w:lang w:val="nl-NL"/>
          </w:rPr>
          <w:t>2</w:t>
        </w:r>
        <w:r>
          <w:fldChar w:fldCharType="end"/>
        </w:r>
      </w:p>
    </w:sdtContent>
  </w:sdt>
  <w:p w14:paraId="5353E65F" w14:textId="77777777" w:rsidR="00455BA4" w:rsidRDefault="00455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9F01" w14:textId="77777777" w:rsidR="00555111" w:rsidRDefault="0055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72A2" w14:textId="77777777" w:rsidR="00330371" w:rsidRDefault="00330371" w:rsidP="00455BA4">
      <w:pPr>
        <w:spacing w:after="0" w:line="240" w:lineRule="auto"/>
      </w:pPr>
      <w:r>
        <w:separator/>
      </w:r>
    </w:p>
  </w:footnote>
  <w:footnote w:type="continuationSeparator" w:id="0">
    <w:p w14:paraId="4C98876C" w14:textId="77777777" w:rsidR="00330371" w:rsidRDefault="00330371" w:rsidP="0045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4175" w14:textId="77777777" w:rsidR="00555111" w:rsidRDefault="00555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89BD" w14:textId="77777777" w:rsidR="00555111" w:rsidRDefault="00555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BFE8" w14:textId="77777777" w:rsidR="00555111" w:rsidRDefault="00555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A15E2"/>
    <w:multiLevelType w:val="hybridMultilevel"/>
    <w:tmpl w:val="C50A8A1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AB20D80"/>
    <w:multiLevelType w:val="hybridMultilevel"/>
    <w:tmpl w:val="B180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217C5"/>
    <w:multiLevelType w:val="hybridMultilevel"/>
    <w:tmpl w:val="74B267D4"/>
    <w:lvl w:ilvl="0" w:tplc="E400550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52EBB"/>
    <w:multiLevelType w:val="hybridMultilevel"/>
    <w:tmpl w:val="10FCE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AF"/>
    <w:rsid w:val="000032AF"/>
    <w:rsid w:val="00077CAD"/>
    <w:rsid w:val="001F3C4B"/>
    <w:rsid w:val="002206C8"/>
    <w:rsid w:val="00330371"/>
    <w:rsid w:val="00455BA4"/>
    <w:rsid w:val="004E232B"/>
    <w:rsid w:val="00536AFB"/>
    <w:rsid w:val="005531DC"/>
    <w:rsid w:val="00555111"/>
    <w:rsid w:val="00557CD3"/>
    <w:rsid w:val="0061263B"/>
    <w:rsid w:val="006C0532"/>
    <w:rsid w:val="00785924"/>
    <w:rsid w:val="0078599D"/>
    <w:rsid w:val="008042BF"/>
    <w:rsid w:val="00851C6B"/>
    <w:rsid w:val="0087367C"/>
    <w:rsid w:val="008C7C07"/>
    <w:rsid w:val="0091619E"/>
    <w:rsid w:val="009242A8"/>
    <w:rsid w:val="009B4DCD"/>
    <w:rsid w:val="009C47EF"/>
    <w:rsid w:val="009C4DE1"/>
    <w:rsid w:val="00AF7320"/>
    <w:rsid w:val="00B82EB7"/>
    <w:rsid w:val="00B906B2"/>
    <w:rsid w:val="00C03683"/>
    <w:rsid w:val="00C3514C"/>
    <w:rsid w:val="00C729C9"/>
    <w:rsid w:val="00CE53E4"/>
    <w:rsid w:val="00D42B4C"/>
    <w:rsid w:val="00DA107E"/>
    <w:rsid w:val="00E17587"/>
    <w:rsid w:val="00E3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BC59"/>
  <w15:chartTrackingRefBased/>
  <w15:docId w15:val="{0A7F64E9-9B09-4322-92B4-1999377E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DE1"/>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6126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B4C"/>
    <w:pPr>
      <w:autoSpaceDE w:val="0"/>
      <w:autoSpaceDN w:val="0"/>
      <w:adjustRightInd w:val="0"/>
      <w:spacing w:after="0" w:line="240" w:lineRule="auto"/>
    </w:pPr>
    <w:rPr>
      <w:rFonts w:ascii="Calibri" w:hAnsi="Calibri" w:cs="Calibri"/>
      <w:color w:val="000000"/>
      <w:sz w:val="24"/>
      <w:szCs w:val="24"/>
      <w:lang w:bidi="he-IL"/>
    </w:rPr>
  </w:style>
  <w:style w:type="paragraph" w:styleId="ListParagraph">
    <w:name w:val="List Paragraph"/>
    <w:basedOn w:val="Normal"/>
    <w:uiPriority w:val="34"/>
    <w:qFormat/>
    <w:rsid w:val="009C4DE1"/>
    <w:pPr>
      <w:ind w:left="720"/>
      <w:contextualSpacing/>
    </w:pPr>
  </w:style>
  <w:style w:type="character" w:customStyle="1" w:styleId="Heading2Char">
    <w:name w:val="Heading 2 Char"/>
    <w:basedOn w:val="DefaultParagraphFont"/>
    <w:link w:val="Heading2"/>
    <w:uiPriority w:val="9"/>
    <w:rsid w:val="009C4DE1"/>
    <w:rPr>
      <w:rFonts w:asciiTheme="majorHAnsi" w:eastAsiaTheme="majorEastAsia" w:hAnsiTheme="majorHAnsi" w:cstheme="majorBidi"/>
      <w:color w:val="2F5496" w:themeColor="accent1" w:themeShade="BF"/>
      <w:sz w:val="26"/>
      <w:szCs w:val="26"/>
      <w:lang w:val="en-GB"/>
    </w:rPr>
  </w:style>
  <w:style w:type="paragraph" w:styleId="NoSpacing">
    <w:name w:val="No Spacing"/>
    <w:uiPriority w:val="1"/>
    <w:qFormat/>
    <w:rsid w:val="009C4DE1"/>
    <w:pPr>
      <w:spacing w:after="0" w:line="240" w:lineRule="auto"/>
    </w:pPr>
  </w:style>
  <w:style w:type="paragraph" w:customStyle="1" w:styleId="font8">
    <w:name w:val="font_8"/>
    <w:basedOn w:val="Normal"/>
    <w:rsid w:val="0078599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olor15">
    <w:name w:val="color_15"/>
    <w:basedOn w:val="DefaultParagraphFont"/>
    <w:rsid w:val="0078599D"/>
  </w:style>
  <w:style w:type="character" w:customStyle="1" w:styleId="Heading1Char">
    <w:name w:val="Heading 1 Char"/>
    <w:basedOn w:val="DefaultParagraphFont"/>
    <w:link w:val="Heading1"/>
    <w:uiPriority w:val="9"/>
    <w:rsid w:val="007859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242A8"/>
    <w:rPr>
      <w:color w:val="0563C1" w:themeColor="hyperlink"/>
      <w:u w:val="single"/>
    </w:rPr>
  </w:style>
  <w:style w:type="character" w:styleId="UnresolvedMention">
    <w:name w:val="Unresolved Mention"/>
    <w:basedOn w:val="DefaultParagraphFont"/>
    <w:uiPriority w:val="99"/>
    <w:semiHidden/>
    <w:unhideWhenUsed/>
    <w:rsid w:val="009242A8"/>
    <w:rPr>
      <w:color w:val="605E5C"/>
      <w:shd w:val="clear" w:color="auto" w:fill="E1DFDD"/>
    </w:rPr>
  </w:style>
  <w:style w:type="paragraph" w:styleId="Header">
    <w:name w:val="header"/>
    <w:basedOn w:val="Normal"/>
    <w:link w:val="HeaderChar"/>
    <w:uiPriority w:val="99"/>
    <w:unhideWhenUsed/>
    <w:rsid w:val="00455B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455BA4"/>
  </w:style>
  <w:style w:type="paragraph" w:styleId="Footer">
    <w:name w:val="footer"/>
    <w:basedOn w:val="Normal"/>
    <w:link w:val="FooterChar"/>
    <w:uiPriority w:val="99"/>
    <w:unhideWhenUsed/>
    <w:rsid w:val="00455B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455BA4"/>
  </w:style>
  <w:style w:type="paragraph" w:styleId="BalloonText">
    <w:name w:val="Balloon Text"/>
    <w:basedOn w:val="Normal"/>
    <w:link w:val="BalloonTextChar"/>
    <w:uiPriority w:val="99"/>
    <w:semiHidden/>
    <w:unhideWhenUsed/>
    <w:rsid w:val="00557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CD3"/>
    <w:rPr>
      <w:rFonts w:ascii="Segoe UI" w:hAnsi="Segoe UI" w:cs="Segoe UI"/>
      <w:sz w:val="18"/>
      <w:szCs w:val="18"/>
    </w:rPr>
  </w:style>
  <w:style w:type="character" w:customStyle="1" w:styleId="Heading3Char">
    <w:name w:val="Heading 3 Char"/>
    <w:basedOn w:val="DefaultParagraphFont"/>
    <w:link w:val="Heading3"/>
    <w:uiPriority w:val="9"/>
    <w:rsid w:val="0061263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0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7714">
      <w:bodyDiv w:val="1"/>
      <w:marLeft w:val="0"/>
      <w:marRight w:val="0"/>
      <w:marTop w:val="0"/>
      <w:marBottom w:val="0"/>
      <w:divBdr>
        <w:top w:val="none" w:sz="0" w:space="0" w:color="auto"/>
        <w:left w:val="none" w:sz="0" w:space="0" w:color="auto"/>
        <w:bottom w:val="none" w:sz="0" w:space="0" w:color="auto"/>
        <w:right w:val="none" w:sz="0" w:space="0" w:color="auto"/>
      </w:divBdr>
    </w:div>
    <w:div w:id="347878953">
      <w:bodyDiv w:val="1"/>
      <w:marLeft w:val="0"/>
      <w:marRight w:val="0"/>
      <w:marTop w:val="0"/>
      <w:marBottom w:val="0"/>
      <w:divBdr>
        <w:top w:val="none" w:sz="0" w:space="0" w:color="auto"/>
        <w:left w:val="none" w:sz="0" w:space="0" w:color="auto"/>
        <w:bottom w:val="none" w:sz="0" w:space="0" w:color="auto"/>
        <w:right w:val="none" w:sz="0" w:space="0" w:color="auto"/>
      </w:divBdr>
    </w:div>
    <w:div w:id="564723812">
      <w:bodyDiv w:val="1"/>
      <w:marLeft w:val="0"/>
      <w:marRight w:val="0"/>
      <w:marTop w:val="0"/>
      <w:marBottom w:val="0"/>
      <w:divBdr>
        <w:top w:val="none" w:sz="0" w:space="0" w:color="auto"/>
        <w:left w:val="none" w:sz="0" w:space="0" w:color="auto"/>
        <w:bottom w:val="none" w:sz="0" w:space="0" w:color="auto"/>
        <w:right w:val="none" w:sz="0" w:space="0" w:color="auto"/>
      </w:divBdr>
    </w:div>
    <w:div w:id="824860849">
      <w:bodyDiv w:val="1"/>
      <w:marLeft w:val="0"/>
      <w:marRight w:val="0"/>
      <w:marTop w:val="0"/>
      <w:marBottom w:val="0"/>
      <w:divBdr>
        <w:top w:val="none" w:sz="0" w:space="0" w:color="auto"/>
        <w:left w:val="none" w:sz="0" w:space="0" w:color="auto"/>
        <w:bottom w:val="none" w:sz="0" w:space="0" w:color="auto"/>
        <w:right w:val="none" w:sz="0" w:space="0" w:color="auto"/>
      </w:divBdr>
    </w:div>
    <w:div w:id="936012871">
      <w:bodyDiv w:val="1"/>
      <w:marLeft w:val="0"/>
      <w:marRight w:val="0"/>
      <w:marTop w:val="0"/>
      <w:marBottom w:val="0"/>
      <w:divBdr>
        <w:top w:val="none" w:sz="0" w:space="0" w:color="auto"/>
        <w:left w:val="none" w:sz="0" w:space="0" w:color="auto"/>
        <w:bottom w:val="none" w:sz="0" w:space="0" w:color="auto"/>
        <w:right w:val="none" w:sz="0" w:space="0" w:color="auto"/>
      </w:divBdr>
    </w:div>
    <w:div w:id="986517024">
      <w:bodyDiv w:val="1"/>
      <w:marLeft w:val="0"/>
      <w:marRight w:val="0"/>
      <w:marTop w:val="0"/>
      <w:marBottom w:val="0"/>
      <w:divBdr>
        <w:top w:val="none" w:sz="0" w:space="0" w:color="auto"/>
        <w:left w:val="none" w:sz="0" w:space="0" w:color="auto"/>
        <w:bottom w:val="none" w:sz="0" w:space="0" w:color="auto"/>
        <w:right w:val="none" w:sz="0" w:space="0" w:color="auto"/>
      </w:divBdr>
    </w:div>
    <w:div w:id="1206332442">
      <w:bodyDiv w:val="1"/>
      <w:marLeft w:val="0"/>
      <w:marRight w:val="0"/>
      <w:marTop w:val="0"/>
      <w:marBottom w:val="0"/>
      <w:divBdr>
        <w:top w:val="none" w:sz="0" w:space="0" w:color="auto"/>
        <w:left w:val="none" w:sz="0" w:space="0" w:color="auto"/>
        <w:bottom w:val="none" w:sz="0" w:space="0" w:color="auto"/>
        <w:right w:val="none" w:sz="0" w:space="0" w:color="auto"/>
      </w:divBdr>
    </w:div>
    <w:div w:id="1315449397">
      <w:bodyDiv w:val="1"/>
      <w:marLeft w:val="0"/>
      <w:marRight w:val="0"/>
      <w:marTop w:val="0"/>
      <w:marBottom w:val="0"/>
      <w:divBdr>
        <w:top w:val="none" w:sz="0" w:space="0" w:color="auto"/>
        <w:left w:val="none" w:sz="0" w:space="0" w:color="auto"/>
        <w:bottom w:val="none" w:sz="0" w:space="0" w:color="auto"/>
        <w:right w:val="none" w:sz="0" w:space="0" w:color="auto"/>
      </w:divBdr>
      <w:divsChild>
        <w:div w:id="1021200206">
          <w:marLeft w:val="0"/>
          <w:marRight w:val="0"/>
          <w:marTop w:val="0"/>
          <w:marBottom w:val="0"/>
          <w:divBdr>
            <w:top w:val="none" w:sz="0" w:space="0" w:color="auto"/>
            <w:left w:val="none" w:sz="0" w:space="0" w:color="auto"/>
            <w:bottom w:val="none" w:sz="0" w:space="0" w:color="auto"/>
            <w:right w:val="none" w:sz="0" w:space="0" w:color="auto"/>
          </w:divBdr>
        </w:div>
        <w:div w:id="319843776">
          <w:marLeft w:val="0"/>
          <w:marRight w:val="0"/>
          <w:marTop w:val="0"/>
          <w:marBottom w:val="0"/>
          <w:divBdr>
            <w:top w:val="none" w:sz="0" w:space="0" w:color="auto"/>
            <w:left w:val="none" w:sz="0" w:space="0" w:color="auto"/>
            <w:bottom w:val="none" w:sz="0" w:space="0" w:color="auto"/>
            <w:right w:val="none" w:sz="0" w:space="0" w:color="auto"/>
          </w:divBdr>
        </w:div>
        <w:div w:id="407581551">
          <w:marLeft w:val="0"/>
          <w:marRight w:val="0"/>
          <w:marTop w:val="0"/>
          <w:marBottom w:val="0"/>
          <w:divBdr>
            <w:top w:val="none" w:sz="0" w:space="0" w:color="auto"/>
            <w:left w:val="none" w:sz="0" w:space="0" w:color="auto"/>
            <w:bottom w:val="none" w:sz="0" w:space="0" w:color="auto"/>
            <w:right w:val="none" w:sz="0" w:space="0" w:color="auto"/>
          </w:divBdr>
        </w:div>
        <w:div w:id="1332178664">
          <w:marLeft w:val="0"/>
          <w:marRight w:val="0"/>
          <w:marTop w:val="0"/>
          <w:marBottom w:val="0"/>
          <w:divBdr>
            <w:top w:val="none" w:sz="0" w:space="0" w:color="auto"/>
            <w:left w:val="none" w:sz="0" w:space="0" w:color="auto"/>
            <w:bottom w:val="none" w:sz="0" w:space="0" w:color="auto"/>
            <w:right w:val="none" w:sz="0" w:space="0" w:color="auto"/>
          </w:divBdr>
        </w:div>
        <w:div w:id="1450129762">
          <w:marLeft w:val="0"/>
          <w:marRight w:val="0"/>
          <w:marTop w:val="0"/>
          <w:marBottom w:val="0"/>
          <w:divBdr>
            <w:top w:val="none" w:sz="0" w:space="0" w:color="auto"/>
            <w:left w:val="none" w:sz="0" w:space="0" w:color="auto"/>
            <w:bottom w:val="none" w:sz="0" w:space="0" w:color="auto"/>
            <w:right w:val="none" w:sz="0" w:space="0" w:color="auto"/>
          </w:divBdr>
        </w:div>
        <w:div w:id="2120636643">
          <w:marLeft w:val="0"/>
          <w:marRight w:val="0"/>
          <w:marTop w:val="0"/>
          <w:marBottom w:val="0"/>
          <w:divBdr>
            <w:top w:val="none" w:sz="0" w:space="0" w:color="auto"/>
            <w:left w:val="none" w:sz="0" w:space="0" w:color="auto"/>
            <w:bottom w:val="none" w:sz="0" w:space="0" w:color="auto"/>
            <w:right w:val="none" w:sz="0" w:space="0" w:color="auto"/>
          </w:divBdr>
        </w:div>
        <w:div w:id="508832808">
          <w:marLeft w:val="0"/>
          <w:marRight w:val="0"/>
          <w:marTop w:val="0"/>
          <w:marBottom w:val="0"/>
          <w:divBdr>
            <w:top w:val="none" w:sz="0" w:space="0" w:color="auto"/>
            <w:left w:val="none" w:sz="0" w:space="0" w:color="auto"/>
            <w:bottom w:val="none" w:sz="0" w:space="0" w:color="auto"/>
            <w:right w:val="none" w:sz="0" w:space="0" w:color="auto"/>
          </w:divBdr>
        </w:div>
        <w:div w:id="233852794">
          <w:marLeft w:val="0"/>
          <w:marRight w:val="0"/>
          <w:marTop w:val="0"/>
          <w:marBottom w:val="0"/>
          <w:divBdr>
            <w:top w:val="none" w:sz="0" w:space="0" w:color="auto"/>
            <w:left w:val="none" w:sz="0" w:space="0" w:color="auto"/>
            <w:bottom w:val="none" w:sz="0" w:space="0" w:color="auto"/>
            <w:right w:val="none" w:sz="0" w:space="0" w:color="auto"/>
          </w:divBdr>
        </w:div>
        <w:div w:id="500782792">
          <w:marLeft w:val="0"/>
          <w:marRight w:val="0"/>
          <w:marTop w:val="0"/>
          <w:marBottom w:val="0"/>
          <w:divBdr>
            <w:top w:val="none" w:sz="0" w:space="0" w:color="auto"/>
            <w:left w:val="none" w:sz="0" w:space="0" w:color="auto"/>
            <w:bottom w:val="none" w:sz="0" w:space="0" w:color="auto"/>
            <w:right w:val="none" w:sz="0" w:space="0" w:color="auto"/>
          </w:divBdr>
        </w:div>
        <w:div w:id="1205289986">
          <w:marLeft w:val="0"/>
          <w:marRight w:val="0"/>
          <w:marTop w:val="0"/>
          <w:marBottom w:val="0"/>
          <w:divBdr>
            <w:top w:val="none" w:sz="0" w:space="0" w:color="auto"/>
            <w:left w:val="none" w:sz="0" w:space="0" w:color="auto"/>
            <w:bottom w:val="none" w:sz="0" w:space="0" w:color="auto"/>
            <w:right w:val="none" w:sz="0" w:space="0" w:color="auto"/>
          </w:divBdr>
        </w:div>
        <w:div w:id="642387492">
          <w:marLeft w:val="0"/>
          <w:marRight w:val="0"/>
          <w:marTop w:val="0"/>
          <w:marBottom w:val="0"/>
          <w:divBdr>
            <w:top w:val="none" w:sz="0" w:space="0" w:color="auto"/>
            <w:left w:val="none" w:sz="0" w:space="0" w:color="auto"/>
            <w:bottom w:val="none" w:sz="0" w:space="0" w:color="auto"/>
            <w:right w:val="none" w:sz="0" w:space="0" w:color="auto"/>
          </w:divBdr>
        </w:div>
        <w:div w:id="94716950">
          <w:marLeft w:val="0"/>
          <w:marRight w:val="0"/>
          <w:marTop w:val="0"/>
          <w:marBottom w:val="0"/>
          <w:divBdr>
            <w:top w:val="none" w:sz="0" w:space="0" w:color="auto"/>
            <w:left w:val="none" w:sz="0" w:space="0" w:color="auto"/>
            <w:bottom w:val="none" w:sz="0" w:space="0" w:color="auto"/>
            <w:right w:val="none" w:sz="0" w:space="0" w:color="auto"/>
          </w:divBdr>
        </w:div>
        <w:div w:id="427426201">
          <w:marLeft w:val="0"/>
          <w:marRight w:val="0"/>
          <w:marTop w:val="0"/>
          <w:marBottom w:val="0"/>
          <w:divBdr>
            <w:top w:val="none" w:sz="0" w:space="0" w:color="auto"/>
            <w:left w:val="none" w:sz="0" w:space="0" w:color="auto"/>
            <w:bottom w:val="none" w:sz="0" w:space="0" w:color="auto"/>
            <w:right w:val="none" w:sz="0" w:space="0" w:color="auto"/>
          </w:divBdr>
        </w:div>
        <w:div w:id="1107846709">
          <w:marLeft w:val="0"/>
          <w:marRight w:val="0"/>
          <w:marTop w:val="0"/>
          <w:marBottom w:val="0"/>
          <w:divBdr>
            <w:top w:val="none" w:sz="0" w:space="0" w:color="auto"/>
            <w:left w:val="none" w:sz="0" w:space="0" w:color="auto"/>
            <w:bottom w:val="none" w:sz="0" w:space="0" w:color="auto"/>
            <w:right w:val="none" w:sz="0" w:space="0" w:color="auto"/>
          </w:divBdr>
        </w:div>
        <w:div w:id="745806367">
          <w:marLeft w:val="0"/>
          <w:marRight w:val="0"/>
          <w:marTop w:val="0"/>
          <w:marBottom w:val="0"/>
          <w:divBdr>
            <w:top w:val="none" w:sz="0" w:space="0" w:color="auto"/>
            <w:left w:val="none" w:sz="0" w:space="0" w:color="auto"/>
            <w:bottom w:val="none" w:sz="0" w:space="0" w:color="auto"/>
            <w:right w:val="none" w:sz="0" w:space="0" w:color="auto"/>
          </w:divBdr>
        </w:div>
        <w:div w:id="382101979">
          <w:marLeft w:val="0"/>
          <w:marRight w:val="0"/>
          <w:marTop w:val="0"/>
          <w:marBottom w:val="0"/>
          <w:divBdr>
            <w:top w:val="none" w:sz="0" w:space="0" w:color="auto"/>
            <w:left w:val="none" w:sz="0" w:space="0" w:color="auto"/>
            <w:bottom w:val="none" w:sz="0" w:space="0" w:color="auto"/>
            <w:right w:val="none" w:sz="0" w:space="0" w:color="auto"/>
          </w:divBdr>
        </w:div>
        <w:div w:id="357052046">
          <w:marLeft w:val="0"/>
          <w:marRight w:val="0"/>
          <w:marTop w:val="0"/>
          <w:marBottom w:val="0"/>
          <w:divBdr>
            <w:top w:val="none" w:sz="0" w:space="0" w:color="auto"/>
            <w:left w:val="none" w:sz="0" w:space="0" w:color="auto"/>
            <w:bottom w:val="none" w:sz="0" w:space="0" w:color="auto"/>
            <w:right w:val="none" w:sz="0" w:space="0" w:color="auto"/>
          </w:divBdr>
        </w:div>
        <w:div w:id="404957185">
          <w:marLeft w:val="0"/>
          <w:marRight w:val="0"/>
          <w:marTop w:val="0"/>
          <w:marBottom w:val="0"/>
          <w:divBdr>
            <w:top w:val="none" w:sz="0" w:space="0" w:color="auto"/>
            <w:left w:val="none" w:sz="0" w:space="0" w:color="auto"/>
            <w:bottom w:val="none" w:sz="0" w:space="0" w:color="auto"/>
            <w:right w:val="none" w:sz="0" w:space="0" w:color="auto"/>
          </w:divBdr>
        </w:div>
        <w:div w:id="1176771318">
          <w:marLeft w:val="0"/>
          <w:marRight w:val="0"/>
          <w:marTop w:val="0"/>
          <w:marBottom w:val="0"/>
          <w:divBdr>
            <w:top w:val="none" w:sz="0" w:space="0" w:color="auto"/>
            <w:left w:val="none" w:sz="0" w:space="0" w:color="auto"/>
            <w:bottom w:val="none" w:sz="0" w:space="0" w:color="auto"/>
            <w:right w:val="none" w:sz="0" w:space="0" w:color="auto"/>
          </w:divBdr>
        </w:div>
        <w:div w:id="1852838076">
          <w:marLeft w:val="0"/>
          <w:marRight w:val="0"/>
          <w:marTop w:val="0"/>
          <w:marBottom w:val="0"/>
          <w:divBdr>
            <w:top w:val="none" w:sz="0" w:space="0" w:color="auto"/>
            <w:left w:val="none" w:sz="0" w:space="0" w:color="auto"/>
            <w:bottom w:val="none" w:sz="0" w:space="0" w:color="auto"/>
            <w:right w:val="none" w:sz="0" w:space="0" w:color="auto"/>
          </w:divBdr>
        </w:div>
        <w:div w:id="368797712">
          <w:marLeft w:val="0"/>
          <w:marRight w:val="0"/>
          <w:marTop w:val="0"/>
          <w:marBottom w:val="0"/>
          <w:divBdr>
            <w:top w:val="none" w:sz="0" w:space="0" w:color="auto"/>
            <w:left w:val="none" w:sz="0" w:space="0" w:color="auto"/>
            <w:bottom w:val="none" w:sz="0" w:space="0" w:color="auto"/>
            <w:right w:val="none" w:sz="0" w:space="0" w:color="auto"/>
          </w:divBdr>
        </w:div>
        <w:div w:id="1572539726">
          <w:marLeft w:val="0"/>
          <w:marRight w:val="0"/>
          <w:marTop w:val="0"/>
          <w:marBottom w:val="0"/>
          <w:divBdr>
            <w:top w:val="none" w:sz="0" w:space="0" w:color="auto"/>
            <w:left w:val="none" w:sz="0" w:space="0" w:color="auto"/>
            <w:bottom w:val="none" w:sz="0" w:space="0" w:color="auto"/>
            <w:right w:val="none" w:sz="0" w:space="0" w:color="auto"/>
          </w:divBdr>
        </w:div>
        <w:div w:id="77951071">
          <w:marLeft w:val="0"/>
          <w:marRight w:val="0"/>
          <w:marTop w:val="0"/>
          <w:marBottom w:val="0"/>
          <w:divBdr>
            <w:top w:val="none" w:sz="0" w:space="0" w:color="auto"/>
            <w:left w:val="none" w:sz="0" w:space="0" w:color="auto"/>
            <w:bottom w:val="none" w:sz="0" w:space="0" w:color="auto"/>
            <w:right w:val="none" w:sz="0" w:space="0" w:color="auto"/>
          </w:divBdr>
        </w:div>
        <w:div w:id="78913473">
          <w:marLeft w:val="0"/>
          <w:marRight w:val="0"/>
          <w:marTop w:val="0"/>
          <w:marBottom w:val="0"/>
          <w:divBdr>
            <w:top w:val="none" w:sz="0" w:space="0" w:color="auto"/>
            <w:left w:val="none" w:sz="0" w:space="0" w:color="auto"/>
            <w:bottom w:val="none" w:sz="0" w:space="0" w:color="auto"/>
            <w:right w:val="none" w:sz="0" w:space="0" w:color="auto"/>
          </w:divBdr>
        </w:div>
        <w:div w:id="1078819521">
          <w:marLeft w:val="0"/>
          <w:marRight w:val="0"/>
          <w:marTop w:val="0"/>
          <w:marBottom w:val="0"/>
          <w:divBdr>
            <w:top w:val="none" w:sz="0" w:space="0" w:color="auto"/>
            <w:left w:val="none" w:sz="0" w:space="0" w:color="auto"/>
            <w:bottom w:val="none" w:sz="0" w:space="0" w:color="auto"/>
            <w:right w:val="none" w:sz="0" w:space="0" w:color="auto"/>
          </w:divBdr>
        </w:div>
        <w:div w:id="1913083381">
          <w:marLeft w:val="0"/>
          <w:marRight w:val="0"/>
          <w:marTop w:val="0"/>
          <w:marBottom w:val="0"/>
          <w:divBdr>
            <w:top w:val="none" w:sz="0" w:space="0" w:color="auto"/>
            <w:left w:val="none" w:sz="0" w:space="0" w:color="auto"/>
            <w:bottom w:val="none" w:sz="0" w:space="0" w:color="auto"/>
            <w:right w:val="none" w:sz="0" w:space="0" w:color="auto"/>
          </w:divBdr>
        </w:div>
        <w:div w:id="986861642">
          <w:marLeft w:val="0"/>
          <w:marRight w:val="0"/>
          <w:marTop w:val="0"/>
          <w:marBottom w:val="0"/>
          <w:divBdr>
            <w:top w:val="none" w:sz="0" w:space="0" w:color="auto"/>
            <w:left w:val="none" w:sz="0" w:space="0" w:color="auto"/>
            <w:bottom w:val="none" w:sz="0" w:space="0" w:color="auto"/>
            <w:right w:val="none" w:sz="0" w:space="0" w:color="auto"/>
          </w:divBdr>
        </w:div>
        <w:div w:id="1364748044">
          <w:marLeft w:val="0"/>
          <w:marRight w:val="0"/>
          <w:marTop w:val="0"/>
          <w:marBottom w:val="0"/>
          <w:divBdr>
            <w:top w:val="none" w:sz="0" w:space="0" w:color="auto"/>
            <w:left w:val="none" w:sz="0" w:space="0" w:color="auto"/>
            <w:bottom w:val="none" w:sz="0" w:space="0" w:color="auto"/>
            <w:right w:val="none" w:sz="0" w:space="0" w:color="auto"/>
          </w:divBdr>
        </w:div>
        <w:div w:id="1508403651">
          <w:marLeft w:val="0"/>
          <w:marRight w:val="0"/>
          <w:marTop w:val="0"/>
          <w:marBottom w:val="0"/>
          <w:divBdr>
            <w:top w:val="none" w:sz="0" w:space="0" w:color="auto"/>
            <w:left w:val="none" w:sz="0" w:space="0" w:color="auto"/>
            <w:bottom w:val="none" w:sz="0" w:space="0" w:color="auto"/>
            <w:right w:val="none" w:sz="0" w:space="0" w:color="auto"/>
          </w:divBdr>
        </w:div>
        <w:div w:id="217938598">
          <w:marLeft w:val="0"/>
          <w:marRight w:val="0"/>
          <w:marTop w:val="0"/>
          <w:marBottom w:val="0"/>
          <w:divBdr>
            <w:top w:val="none" w:sz="0" w:space="0" w:color="auto"/>
            <w:left w:val="none" w:sz="0" w:space="0" w:color="auto"/>
            <w:bottom w:val="none" w:sz="0" w:space="0" w:color="auto"/>
            <w:right w:val="none" w:sz="0" w:space="0" w:color="auto"/>
          </w:divBdr>
        </w:div>
        <w:div w:id="1594589025">
          <w:marLeft w:val="0"/>
          <w:marRight w:val="0"/>
          <w:marTop w:val="0"/>
          <w:marBottom w:val="0"/>
          <w:divBdr>
            <w:top w:val="none" w:sz="0" w:space="0" w:color="auto"/>
            <w:left w:val="none" w:sz="0" w:space="0" w:color="auto"/>
            <w:bottom w:val="none" w:sz="0" w:space="0" w:color="auto"/>
            <w:right w:val="none" w:sz="0" w:space="0" w:color="auto"/>
          </w:divBdr>
        </w:div>
        <w:div w:id="1605915213">
          <w:marLeft w:val="0"/>
          <w:marRight w:val="0"/>
          <w:marTop w:val="0"/>
          <w:marBottom w:val="0"/>
          <w:divBdr>
            <w:top w:val="none" w:sz="0" w:space="0" w:color="auto"/>
            <w:left w:val="none" w:sz="0" w:space="0" w:color="auto"/>
            <w:bottom w:val="none" w:sz="0" w:space="0" w:color="auto"/>
            <w:right w:val="none" w:sz="0" w:space="0" w:color="auto"/>
          </w:divBdr>
        </w:div>
        <w:div w:id="1773043466">
          <w:marLeft w:val="0"/>
          <w:marRight w:val="0"/>
          <w:marTop w:val="0"/>
          <w:marBottom w:val="0"/>
          <w:divBdr>
            <w:top w:val="none" w:sz="0" w:space="0" w:color="auto"/>
            <w:left w:val="none" w:sz="0" w:space="0" w:color="auto"/>
            <w:bottom w:val="none" w:sz="0" w:space="0" w:color="auto"/>
            <w:right w:val="none" w:sz="0" w:space="0" w:color="auto"/>
          </w:divBdr>
        </w:div>
        <w:div w:id="1311447054">
          <w:marLeft w:val="0"/>
          <w:marRight w:val="0"/>
          <w:marTop w:val="0"/>
          <w:marBottom w:val="0"/>
          <w:divBdr>
            <w:top w:val="none" w:sz="0" w:space="0" w:color="auto"/>
            <w:left w:val="none" w:sz="0" w:space="0" w:color="auto"/>
            <w:bottom w:val="none" w:sz="0" w:space="0" w:color="auto"/>
            <w:right w:val="none" w:sz="0" w:space="0" w:color="auto"/>
          </w:divBdr>
        </w:div>
        <w:div w:id="1740781935">
          <w:marLeft w:val="0"/>
          <w:marRight w:val="0"/>
          <w:marTop w:val="0"/>
          <w:marBottom w:val="0"/>
          <w:divBdr>
            <w:top w:val="none" w:sz="0" w:space="0" w:color="auto"/>
            <w:left w:val="none" w:sz="0" w:space="0" w:color="auto"/>
            <w:bottom w:val="none" w:sz="0" w:space="0" w:color="auto"/>
            <w:right w:val="none" w:sz="0" w:space="0" w:color="auto"/>
          </w:divBdr>
        </w:div>
        <w:div w:id="1981962915">
          <w:marLeft w:val="0"/>
          <w:marRight w:val="0"/>
          <w:marTop w:val="0"/>
          <w:marBottom w:val="0"/>
          <w:divBdr>
            <w:top w:val="none" w:sz="0" w:space="0" w:color="auto"/>
            <w:left w:val="none" w:sz="0" w:space="0" w:color="auto"/>
            <w:bottom w:val="none" w:sz="0" w:space="0" w:color="auto"/>
            <w:right w:val="none" w:sz="0" w:space="0" w:color="auto"/>
          </w:divBdr>
        </w:div>
        <w:div w:id="839468434">
          <w:marLeft w:val="0"/>
          <w:marRight w:val="0"/>
          <w:marTop w:val="0"/>
          <w:marBottom w:val="0"/>
          <w:divBdr>
            <w:top w:val="none" w:sz="0" w:space="0" w:color="auto"/>
            <w:left w:val="none" w:sz="0" w:space="0" w:color="auto"/>
            <w:bottom w:val="none" w:sz="0" w:space="0" w:color="auto"/>
            <w:right w:val="none" w:sz="0" w:space="0" w:color="auto"/>
          </w:divBdr>
        </w:div>
        <w:div w:id="231894788">
          <w:marLeft w:val="0"/>
          <w:marRight w:val="0"/>
          <w:marTop w:val="0"/>
          <w:marBottom w:val="0"/>
          <w:divBdr>
            <w:top w:val="none" w:sz="0" w:space="0" w:color="auto"/>
            <w:left w:val="none" w:sz="0" w:space="0" w:color="auto"/>
            <w:bottom w:val="none" w:sz="0" w:space="0" w:color="auto"/>
            <w:right w:val="none" w:sz="0" w:space="0" w:color="auto"/>
          </w:divBdr>
        </w:div>
        <w:div w:id="474418456">
          <w:marLeft w:val="0"/>
          <w:marRight w:val="0"/>
          <w:marTop w:val="0"/>
          <w:marBottom w:val="0"/>
          <w:divBdr>
            <w:top w:val="none" w:sz="0" w:space="0" w:color="auto"/>
            <w:left w:val="none" w:sz="0" w:space="0" w:color="auto"/>
            <w:bottom w:val="none" w:sz="0" w:space="0" w:color="auto"/>
            <w:right w:val="none" w:sz="0" w:space="0" w:color="auto"/>
          </w:divBdr>
        </w:div>
        <w:div w:id="1328747962">
          <w:marLeft w:val="0"/>
          <w:marRight w:val="0"/>
          <w:marTop w:val="0"/>
          <w:marBottom w:val="0"/>
          <w:divBdr>
            <w:top w:val="none" w:sz="0" w:space="0" w:color="auto"/>
            <w:left w:val="none" w:sz="0" w:space="0" w:color="auto"/>
            <w:bottom w:val="none" w:sz="0" w:space="0" w:color="auto"/>
            <w:right w:val="none" w:sz="0" w:space="0" w:color="auto"/>
          </w:divBdr>
        </w:div>
        <w:div w:id="425462546">
          <w:marLeft w:val="0"/>
          <w:marRight w:val="0"/>
          <w:marTop w:val="0"/>
          <w:marBottom w:val="0"/>
          <w:divBdr>
            <w:top w:val="none" w:sz="0" w:space="0" w:color="auto"/>
            <w:left w:val="none" w:sz="0" w:space="0" w:color="auto"/>
            <w:bottom w:val="none" w:sz="0" w:space="0" w:color="auto"/>
            <w:right w:val="none" w:sz="0" w:space="0" w:color="auto"/>
          </w:divBdr>
        </w:div>
      </w:divsChild>
    </w:div>
    <w:div w:id="1513714551">
      <w:bodyDiv w:val="1"/>
      <w:marLeft w:val="0"/>
      <w:marRight w:val="0"/>
      <w:marTop w:val="0"/>
      <w:marBottom w:val="0"/>
      <w:divBdr>
        <w:top w:val="none" w:sz="0" w:space="0" w:color="auto"/>
        <w:left w:val="none" w:sz="0" w:space="0" w:color="auto"/>
        <w:bottom w:val="none" w:sz="0" w:space="0" w:color="auto"/>
        <w:right w:val="none" w:sz="0" w:space="0" w:color="auto"/>
      </w:divBdr>
    </w:div>
    <w:div w:id="1669670753">
      <w:bodyDiv w:val="1"/>
      <w:marLeft w:val="0"/>
      <w:marRight w:val="0"/>
      <w:marTop w:val="0"/>
      <w:marBottom w:val="0"/>
      <w:divBdr>
        <w:top w:val="none" w:sz="0" w:space="0" w:color="auto"/>
        <w:left w:val="none" w:sz="0" w:space="0" w:color="auto"/>
        <w:bottom w:val="none" w:sz="0" w:space="0" w:color="auto"/>
        <w:right w:val="none" w:sz="0" w:space="0" w:color="auto"/>
      </w:divBdr>
    </w:div>
    <w:div w:id="17545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nikolsky3.wixsite.com/slas2020/registr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4DA7-A33F-40CB-8486-63FAFBD9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1060</Words>
  <Characters>6046</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 Nikolsky</dc:creator>
  <cp:keywords/>
  <dc:description/>
  <cp:lastModifiedBy>Eamon McCarthy</cp:lastModifiedBy>
  <cp:revision>10</cp:revision>
  <dcterms:created xsi:type="dcterms:W3CDTF">2020-07-29T11:48:00Z</dcterms:created>
  <dcterms:modified xsi:type="dcterms:W3CDTF">2020-07-29T13:36:00Z</dcterms:modified>
</cp:coreProperties>
</file>