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3431" w14:textId="6046EB4E" w:rsidR="004F1A5A" w:rsidRDefault="004F1A5A" w:rsidP="00900DE3">
      <w:pPr>
        <w:jc w:val="center"/>
        <w:rPr>
          <w:b/>
          <w:u w:val="single"/>
        </w:rPr>
      </w:pPr>
      <w:r>
        <w:rPr>
          <w:noProof/>
        </w:rPr>
        <w:drawing>
          <wp:inline distT="0" distB="0" distL="0" distR="0" wp14:anchorId="1BBDEF52" wp14:editId="6092EA6A">
            <wp:extent cx="5724525" cy="13239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t="33255" b="33962"/>
                    <a:stretch/>
                  </pic:blipFill>
                  <pic:spPr bwMode="auto">
                    <a:xfrm>
                      <a:off x="0" y="0"/>
                      <a:ext cx="5724525" cy="1323975"/>
                    </a:xfrm>
                    <a:prstGeom prst="rect">
                      <a:avLst/>
                    </a:prstGeom>
                    <a:noFill/>
                    <a:ln>
                      <a:noFill/>
                    </a:ln>
                    <a:extLst>
                      <a:ext uri="{53640926-AAD7-44D8-BBD7-CCE9431645EC}">
                        <a14:shadowObscured xmlns:a14="http://schemas.microsoft.com/office/drawing/2010/main"/>
                      </a:ext>
                    </a:extLst>
                  </pic:spPr>
                </pic:pic>
              </a:graphicData>
            </a:graphic>
          </wp:inline>
        </w:drawing>
      </w:r>
    </w:p>
    <w:p w14:paraId="0A413FC0" w14:textId="0C720075" w:rsidR="00A9368F" w:rsidRPr="00BA3348" w:rsidRDefault="0041235B" w:rsidP="00900DE3">
      <w:pPr>
        <w:jc w:val="center"/>
        <w:rPr>
          <w:b/>
          <w:u w:val="single"/>
        </w:rPr>
      </w:pPr>
      <w:r>
        <w:rPr>
          <w:b/>
          <w:u w:val="single"/>
        </w:rPr>
        <w:t xml:space="preserve">Grant </w:t>
      </w:r>
      <w:r w:rsidR="00A9368F" w:rsidRPr="00BA3348">
        <w:rPr>
          <w:b/>
          <w:u w:val="single"/>
        </w:rPr>
        <w:t>Expenses Policy</w:t>
      </w:r>
    </w:p>
    <w:p w14:paraId="2E0E6AB4" w14:textId="28BAE3C9" w:rsidR="007545FA" w:rsidRPr="00BA3348" w:rsidRDefault="007545FA">
      <w:pPr>
        <w:rPr>
          <w:b/>
        </w:rPr>
      </w:pPr>
      <w:r w:rsidRPr="00BA3348">
        <w:rPr>
          <w:b/>
        </w:rPr>
        <w:t>1. Introduction and Scope of</w:t>
      </w:r>
      <w:r w:rsidR="00110384" w:rsidRPr="00BA3348">
        <w:rPr>
          <w:b/>
        </w:rPr>
        <w:t xml:space="preserve"> the</w:t>
      </w:r>
      <w:r w:rsidRPr="00BA3348">
        <w:rPr>
          <w:b/>
        </w:rPr>
        <w:t xml:space="preserve"> Policy </w:t>
      </w:r>
    </w:p>
    <w:p w14:paraId="27D274BD" w14:textId="4FCE6395" w:rsidR="007545FA" w:rsidRPr="00BA3348" w:rsidRDefault="007545FA">
      <w:r w:rsidRPr="00BA3348">
        <w:t xml:space="preserve">This policy provides guidance to individuals claiming reimbursement of travel, subsistence and other expenses incurred </w:t>
      </w:r>
      <w:r w:rsidR="00D22985">
        <w:t>related to SLAS grants</w:t>
      </w:r>
      <w:r w:rsidRPr="00BA3348">
        <w:t xml:space="preserve">. </w:t>
      </w:r>
    </w:p>
    <w:p w14:paraId="4BBF3F26" w14:textId="77777777" w:rsidR="00486BD8" w:rsidRPr="00BA3348" w:rsidRDefault="00486BD8" w:rsidP="00486BD8">
      <w:pPr>
        <w:pStyle w:val="Default"/>
        <w:rPr>
          <w:rFonts w:asciiTheme="minorHAnsi" w:hAnsiTheme="minorHAnsi" w:cstheme="minorHAnsi"/>
          <w:sz w:val="22"/>
          <w:szCs w:val="22"/>
        </w:rPr>
      </w:pPr>
    </w:p>
    <w:p w14:paraId="7580995E" w14:textId="067A7330" w:rsidR="00DB61C0" w:rsidRDefault="00DB61C0" w:rsidP="00E817D6">
      <w:pPr>
        <w:rPr>
          <w:rFonts w:cstheme="minorHAnsi"/>
          <w:b/>
        </w:rPr>
      </w:pPr>
      <w:r w:rsidRPr="00BA3348">
        <w:rPr>
          <w:rFonts w:cstheme="minorHAnsi"/>
          <w:b/>
        </w:rPr>
        <w:t>2. Expenses</w:t>
      </w:r>
    </w:p>
    <w:p w14:paraId="2F1B72EB" w14:textId="44059B70" w:rsidR="00DB61C0" w:rsidRDefault="00712C56" w:rsidP="0061385D">
      <w:bookmarkStart w:id="0" w:name="_Hlk89682575"/>
      <w:r w:rsidRPr="00900DE3">
        <w:rPr>
          <w:rFonts w:cstheme="minorHAnsi"/>
        </w:rPr>
        <w:t xml:space="preserve">2.1 SLAS will </w:t>
      </w:r>
      <w:r w:rsidR="003B5E38">
        <w:rPr>
          <w:rFonts w:cstheme="minorHAnsi"/>
        </w:rPr>
        <w:t>cover</w:t>
      </w:r>
      <w:r w:rsidRPr="00900DE3">
        <w:rPr>
          <w:rFonts w:cstheme="minorHAnsi"/>
        </w:rPr>
        <w:t xml:space="preserve"> </w:t>
      </w:r>
      <w:r w:rsidR="0061385D">
        <w:rPr>
          <w:rFonts w:cstheme="minorHAnsi"/>
        </w:rPr>
        <w:t xml:space="preserve">reasonable </w:t>
      </w:r>
      <w:r w:rsidRPr="00900DE3">
        <w:rPr>
          <w:rFonts w:cstheme="minorHAnsi"/>
        </w:rPr>
        <w:t>travel</w:t>
      </w:r>
      <w:bookmarkEnd w:id="0"/>
      <w:r w:rsidR="000C2DB3">
        <w:rPr>
          <w:rFonts w:cstheme="minorHAnsi"/>
        </w:rPr>
        <w:t xml:space="preserve"> (see 3) and accommodation (see 4) expenses</w:t>
      </w:r>
      <w:r w:rsidR="00764B88">
        <w:rPr>
          <w:rFonts w:cstheme="minorHAnsi"/>
        </w:rPr>
        <w:t xml:space="preserve">. </w:t>
      </w:r>
    </w:p>
    <w:p w14:paraId="4CA4D0AF" w14:textId="576C9A92" w:rsidR="009E0109" w:rsidRDefault="005D4290" w:rsidP="00764B88">
      <w:bookmarkStart w:id="1" w:name="_Hlk125961902"/>
      <w:r w:rsidRPr="005D4290">
        <w:rPr>
          <w:rFonts w:cstheme="minorHAnsi"/>
        </w:rPr>
        <w:t>2.</w:t>
      </w:r>
      <w:r w:rsidR="00AF42B0">
        <w:rPr>
          <w:rFonts w:cstheme="minorHAnsi"/>
        </w:rPr>
        <w:t>2</w:t>
      </w:r>
      <w:r w:rsidRPr="005D4290">
        <w:rPr>
          <w:rFonts w:cstheme="minorHAnsi"/>
        </w:rPr>
        <w:t xml:space="preserve"> Accessibility: where mobility is limited, for example because of caring responsibilities or disability, and where all other options</w:t>
      </w:r>
      <w:r w:rsidR="009B31B0">
        <w:rPr>
          <w:rFonts w:cstheme="minorHAnsi"/>
        </w:rPr>
        <w:t>,</w:t>
      </w:r>
      <w:r w:rsidRPr="005D4290">
        <w:rPr>
          <w:rFonts w:cstheme="minorHAnsi"/>
        </w:rPr>
        <w:t xml:space="preserve"> </w:t>
      </w:r>
      <w:r w:rsidR="0075656E">
        <w:rPr>
          <w:rFonts w:cstheme="minorHAnsi"/>
        </w:rPr>
        <w:t>including participation by virtual means</w:t>
      </w:r>
      <w:r w:rsidR="009B31B0">
        <w:rPr>
          <w:rFonts w:cstheme="minorHAnsi"/>
        </w:rPr>
        <w:t>,</w:t>
      </w:r>
      <w:r w:rsidR="0075656E">
        <w:rPr>
          <w:rFonts w:cstheme="minorHAnsi"/>
        </w:rPr>
        <w:t xml:space="preserve"> </w:t>
      </w:r>
      <w:r w:rsidR="0075656E" w:rsidRPr="005D4290">
        <w:rPr>
          <w:rFonts w:cstheme="minorHAnsi"/>
        </w:rPr>
        <w:t>have been exhausted</w:t>
      </w:r>
      <w:r w:rsidRPr="005D4290">
        <w:rPr>
          <w:rFonts w:cstheme="minorHAnsi"/>
        </w:rPr>
        <w:t xml:space="preserve">, SLAS will </w:t>
      </w:r>
      <w:proofErr w:type="gramStart"/>
      <w:r w:rsidR="0075656E">
        <w:rPr>
          <w:rFonts w:cstheme="minorHAnsi"/>
        </w:rPr>
        <w:t>make a contribution</w:t>
      </w:r>
      <w:proofErr w:type="gramEnd"/>
      <w:r w:rsidR="0075656E">
        <w:rPr>
          <w:rFonts w:cstheme="minorHAnsi"/>
        </w:rPr>
        <w:t xml:space="preserve"> to</w:t>
      </w:r>
      <w:r w:rsidRPr="005D4290">
        <w:rPr>
          <w:rFonts w:cstheme="minorHAnsi"/>
        </w:rPr>
        <w:t xml:space="preserve"> travel expenses for accompanying children or caregivers, or for other material expenses that facilitate mobility. This includes, for example, additional childcare costs during travel so that the individual can participate fully in the purpose of their travel. The total of such additional costs </w:t>
      </w:r>
      <w:r w:rsidR="0075656E">
        <w:rPr>
          <w:rFonts w:cstheme="minorHAnsi"/>
        </w:rPr>
        <w:t xml:space="preserve">is capped at </w:t>
      </w:r>
      <w:r w:rsidR="00AF42B0">
        <w:rPr>
          <w:rFonts w:cstheme="minorHAnsi"/>
        </w:rPr>
        <w:t xml:space="preserve">a total of </w:t>
      </w:r>
      <w:r w:rsidR="007978CC">
        <w:rPr>
          <w:rFonts w:cstheme="minorHAnsi"/>
        </w:rPr>
        <w:t>2</w:t>
      </w:r>
      <w:r w:rsidR="00AF42B0">
        <w:rPr>
          <w:rFonts w:cstheme="minorHAnsi"/>
        </w:rPr>
        <w:t>0% of the overall grant</w:t>
      </w:r>
      <w:r w:rsidRPr="005D4290">
        <w:rPr>
          <w:rFonts w:cstheme="minorHAnsi"/>
        </w:rPr>
        <w:t xml:space="preserve">. Any additional costs will be the responsibility of the individual. All such arrangements should be discussed before incurring any expenses </w:t>
      </w:r>
      <w:r>
        <w:rPr>
          <w:rFonts w:cstheme="minorHAnsi"/>
        </w:rPr>
        <w:t xml:space="preserve">following the procedure laid out in </w:t>
      </w:r>
      <w:bookmarkEnd w:id="1"/>
      <w:r w:rsidR="003B5266">
        <w:rPr>
          <w:rFonts w:cstheme="minorHAnsi"/>
        </w:rPr>
        <w:t xml:space="preserve">section 7. </w:t>
      </w:r>
    </w:p>
    <w:p w14:paraId="7DEA9441" w14:textId="77777777" w:rsidR="000C2DB3" w:rsidRDefault="000C2DB3" w:rsidP="00E817D6">
      <w:pPr>
        <w:rPr>
          <w:rFonts w:cstheme="minorHAnsi"/>
        </w:rPr>
      </w:pPr>
    </w:p>
    <w:p w14:paraId="449DB3A3" w14:textId="27AEF49B" w:rsidR="00E817D6" w:rsidRPr="00B97222" w:rsidRDefault="00B97222" w:rsidP="00E817D6">
      <w:pPr>
        <w:rPr>
          <w:b/>
        </w:rPr>
      </w:pPr>
      <w:r w:rsidRPr="00B97222">
        <w:rPr>
          <w:b/>
        </w:rPr>
        <w:t xml:space="preserve">3. </w:t>
      </w:r>
      <w:r w:rsidR="00E817D6" w:rsidRPr="00B97222">
        <w:rPr>
          <w:b/>
        </w:rPr>
        <w:t>Travel</w:t>
      </w:r>
    </w:p>
    <w:p w14:paraId="0C8078BE" w14:textId="29C00D6F" w:rsidR="009F57EA" w:rsidRPr="00BA3348" w:rsidRDefault="00B97222" w:rsidP="00E817D6">
      <w:r>
        <w:t xml:space="preserve">3.1 </w:t>
      </w:r>
      <w:r w:rsidR="00E817D6" w:rsidRPr="00E817D6">
        <w:t xml:space="preserve">Wherever possible and practicable, all journeys shall </w:t>
      </w:r>
      <w:r w:rsidR="00E817D6" w:rsidRPr="00AD72EC">
        <w:t xml:space="preserve">be </w:t>
      </w:r>
      <w:r w:rsidR="00BA3348" w:rsidRPr="00AD72EC">
        <w:t>booked in advance</w:t>
      </w:r>
      <w:r w:rsidR="00BA3348">
        <w:t xml:space="preserve"> and be </w:t>
      </w:r>
      <w:r w:rsidR="00E817D6" w:rsidRPr="00E817D6">
        <w:t xml:space="preserve">by standard </w:t>
      </w:r>
      <w:r w:rsidR="00E817D6" w:rsidRPr="00BA3348">
        <w:t>class rail</w:t>
      </w:r>
      <w:r w:rsidR="003367A5">
        <w:t>. A</w:t>
      </w:r>
      <w:r w:rsidR="00E817D6" w:rsidRPr="00BA3348">
        <w:t xml:space="preserve">lternatives </w:t>
      </w:r>
      <w:r w:rsidR="003367A5">
        <w:t>that are demonstrably cheaper than the pre-booked standard-class rail equivalent are acceptable.</w:t>
      </w:r>
    </w:p>
    <w:p w14:paraId="7101528C" w14:textId="35E658A7" w:rsidR="00E817D6" w:rsidRPr="00BA3348" w:rsidRDefault="009F57EA" w:rsidP="00E817D6">
      <w:r w:rsidRPr="00BA3348">
        <w:t>3.</w:t>
      </w:r>
      <w:r w:rsidR="00110384" w:rsidRPr="00BA3348">
        <w:t>2</w:t>
      </w:r>
      <w:r w:rsidRPr="00BA3348">
        <w:t xml:space="preserve">. </w:t>
      </w:r>
      <w:r w:rsidR="00E817D6" w:rsidRPr="00BA3348">
        <w:t>Where flights are taken, the cheapest possible airfare should be secured.</w:t>
      </w:r>
      <w:r w:rsidR="00FD7DB3">
        <w:t xml:space="preserve"> Payments will only be made for basic economy flights and one piece of luggage for travel outside the UK and Ireland.</w:t>
      </w:r>
    </w:p>
    <w:p w14:paraId="197F23FA" w14:textId="47D03756" w:rsidR="00486BD8" w:rsidRPr="00BA3348" w:rsidRDefault="00486BD8" w:rsidP="00E817D6">
      <w:r w:rsidRPr="00BA3348">
        <w:t xml:space="preserve">3.3. Notwithstanding the above, </w:t>
      </w:r>
      <w:r w:rsidR="00440EC2" w:rsidRPr="00BA3348">
        <w:t xml:space="preserve">some </w:t>
      </w:r>
      <w:r w:rsidRPr="00BA3348">
        <w:t xml:space="preserve">higher travel costs may </w:t>
      </w:r>
      <w:r w:rsidR="00BA3348" w:rsidRPr="00BA3348">
        <w:t xml:space="preserve">be </w:t>
      </w:r>
      <w:r w:rsidRPr="00BA3348">
        <w:t xml:space="preserve">incurred in accordance with the Society’s </w:t>
      </w:r>
      <w:r w:rsidR="00C92112" w:rsidRPr="00900DE3">
        <w:rPr>
          <w:rFonts w:cstheme="minorHAnsi"/>
        </w:rPr>
        <w:t>Climate Action Plan</w:t>
      </w:r>
      <w:r w:rsidRPr="00C92112">
        <w:t xml:space="preserve">, </w:t>
      </w:r>
      <w:proofErr w:type="gramStart"/>
      <w:r w:rsidRPr="00BA3348">
        <w:t>in order to</w:t>
      </w:r>
      <w:proofErr w:type="gramEnd"/>
      <w:r w:rsidRPr="00BA3348">
        <w:t xml:space="preserve"> reduce carbon emissions.</w:t>
      </w:r>
    </w:p>
    <w:p w14:paraId="63E23B6F" w14:textId="0F274E7B" w:rsidR="00F254CE" w:rsidRDefault="00F254CE" w:rsidP="00F254CE">
      <w:r w:rsidRPr="00BA3348">
        <w:t>3.</w:t>
      </w:r>
      <w:r w:rsidR="00486BD8" w:rsidRPr="00BA3348">
        <w:t>4</w:t>
      </w:r>
      <w:r w:rsidR="00110384" w:rsidRPr="00BA3348">
        <w:t>.</w:t>
      </w:r>
      <w:r w:rsidRPr="00BA3348">
        <w:t xml:space="preserve"> Claimants are entitled to claim mileage when using their own transport for travelling on </w:t>
      </w:r>
      <w:r w:rsidR="00D94AE7">
        <w:t>research</w:t>
      </w:r>
      <w:r w:rsidR="00D94AE7" w:rsidRPr="00BA3348">
        <w:t xml:space="preserve"> </w:t>
      </w:r>
      <w:r w:rsidRPr="00BA3348">
        <w:t>business</w:t>
      </w:r>
      <w:r w:rsidR="00EB6EDE">
        <w:t xml:space="preserve"> within the UK</w:t>
      </w:r>
      <w:r w:rsidRPr="00BA3348">
        <w:t>. Rates payable per mile are in accordance with HMRC guidelines published on</w:t>
      </w:r>
      <w:r>
        <w:t xml:space="preserve"> </w:t>
      </w:r>
      <w:hyperlink r:id="rId6" w:history="1">
        <w:r w:rsidRPr="00AA3D63">
          <w:rPr>
            <w:rStyle w:val="Hyperlink"/>
          </w:rPr>
          <w:t>https://www.gov.uk/expenses-and-benefits-business-travel-mileage/rulesfor-tax</w:t>
        </w:r>
      </w:hyperlink>
    </w:p>
    <w:p w14:paraId="790EF161" w14:textId="77777777" w:rsidR="00F254CE" w:rsidRDefault="00F254CE" w:rsidP="00F254CE">
      <w:pPr>
        <w:pStyle w:val="ListParagraph"/>
        <w:numPr>
          <w:ilvl w:val="0"/>
          <w:numId w:val="8"/>
        </w:numPr>
      </w:pPr>
      <w:r>
        <w:t>Cars &amp; Vans - £0.45 per mile up to 10,000 miles, thereafter £0.25 per mile</w:t>
      </w:r>
    </w:p>
    <w:p w14:paraId="4D4F1132" w14:textId="77777777" w:rsidR="00F254CE" w:rsidRDefault="00F254CE" w:rsidP="00F254CE">
      <w:pPr>
        <w:pStyle w:val="ListParagraph"/>
        <w:numPr>
          <w:ilvl w:val="0"/>
          <w:numId w:val="8"/>
        </w:numPr>
      </w:pPr>
      <w:r>
        <w:t>Motorcycles - £0.24 per mile</w:t>
      </w:r>
    </w:p>
    <w:p w14:paraId="6D5387D9" w14:textId="3C5F9A53" w:rsidR="00F254CE" w:rsidRDefault="00F254CE" w:rsidP="00F254CE">
      <w:pPr>
        <w:pStyle w:val="ListParagraph"/>
        <w:numPr>
          <w:ilvl w:val="0"/>
          <w:numId w:val="8"/>
        </w:numPr>
      </w:pPr>
      <w:r>
        <w:t>Bikes - £0.20 per mile</w:t>
      </w:r>
    </w:p>
    <w:p w14:paraId="3941E10A" w14:textId="77777777" w:rsidR="00641B4D" w:rsidRDefault="00641B4D" w:rsidP="00E817D6">
      <w:pPr>
        <w:rPr>
          <w:b/>
        </w:rPr>
      </w:pPr>
    </w:p>
    <w:p w14:paraId="485CAB42" w14:textId="77777777" w:rsidR="004F1A5A" w:rsidRDefault="004F1A5A" w:rsidP="00E817D6">
      <w:pPr>
        <w:rPr>
          <w:b/>
        </w:rPr>
      </w:pPr>
    </w:p>
    <w:p w14:paraId="5AC8B8FF" w14:textId="237ACE1D" w:rsidR="00E817D6" w:rsidRPr="009F57EA" w:rsidRDefault="009F57EA" w:rsidP="00E817D6">
      <w:pPr>
        <w:rPr>
          <w:b/>
        </w:rPr>
      </w:pPr>
      <w:r w:rsidRPr="009F57EA">
        <w:rPr>
          <w:b/>
        </w:rPr>
        <w:lastRenderedPageBreak/>
        <w:t>4.</w:t>
      </w:r>
      <w:r w:rsidR="00E817D6" w:rsidRPr="009F57EA">
        <w:rPr>
          <w:b/>
        </w:rPr>
        <w:t> Accommodation</w:t>
      </w:r>
    </w:p>
    <w:p w14:paraId="0414D7A8" w14:textId="3E0A58AF" w:rsidR="00641B4D" w:rsidRDefault="009F57EA" w:rsidP="00E817D6">
      <w:r>
        <w:t xml:space="preserve">4.1. </w:t>
      </w:r>
      <w:r w:rsidR="000C2DB3" w:rsidRPr="000C2DB3">
        <w:t>Wherever possible and practicable, all accommodation should be in comfortable economy-level accommodation. SLAS will not pay for accommodation arranged privately</w:t>
      </w:r>
      <w:r w:rsidR="007978CC">
        <w:t xml:space="preserve">, </w:t>
      </w:r>
      <w:r w:rsidR="000C2DB3" w:rsidRPr="000C2DB3">
        <w:t>even if it is cheaper than to stay at a commercially recognised hotel</w:t>
      </w:r>
      <w:r w:rsidR="007978CC">
        <w:t xml:space="preserve"> or to book through a commercial provider</w:t>
      </w:r>
      <w:r w:rsidR="000C2DB3" w:rsidRPr="000C2DB3">
        <w:t>.</w:t>
      </w:r>
    </w:p>
    <w:p w14:paraId="463D72EC" w14:textId="77777777" w:rsidR="004F1A5A" w:rsidRPr="004F1A5A" w:rsidRDefault="004F1A5A" w:rsidP="00E817D6"/>
    <w:p w14:paraId="53A13DC8" w14:textId="2F630072" w:rsidR="00E817D6" w:rsidRPr="009F57EA" w:rsidRDefault="009F57EA" w:rsidP="00E817D6">
      <w:pPr>
        <w:rPr>
          <w:b/>
        </w:rPr>
      </w:pPr>
      <w:r w:rsidRPr="009F57EA">
        <w:rPr>
          <w:b/>
        </w:rPr>
        <w:t xml:space="preserve">5. </w:t>
      </w:r>
      <w:r w:rsidR="00110384">
        <w:rPr>
          <w:b/>
        </w:rPr>
        <w:t>Subsistence</w:t>
      </w:r>
    </w:p>
    <w:p w14:paraId="76C88DCA" w14:textId="53FE869F" w:rsidR="009F57EA" w:rsidRDefault="009F57EA" w:rsidP="00FF7E8E">
      <w:r w:rsidRPr="009E0109">
        <w:t xml:space="preserve">5.1. </w:t>
      </w:r>
      <w:r w:rsidR="00E817D6" w:rsidRPr="009E0109">
        <w:t>Meal costs should be reasonable.</w:t>
      </w:r>
      <w:r w:rsidR="00E817D6" w:rsidRPr="00E817D6">
        <w:t xml:space="preserve"> </w:t>
      </w:r>
      <w:r w:rsidR="009E0109">
        <w:t>The maximum expenditure on breakfast that will be reimbursed is £1</w:t>
      </w:r>
      <w:r w:rsidR="0010586C">
        <w:t>5</w:t>
      </w:r>
      <w:r w:rsidR="009E0109">
        <w:t>, and for lunch or dinner it is £</w:t>
      </w:r>
      <w:r w:rsidR="00424552">
        <w:t>2</w:t>
      </w:r>
      <w:r w:rsidR="0010586C">
        <w:t>5</w:t>
      </w:r>
      <w:r w:rsidR="009E0109">
        <w:t>, including any drinks, up to a cumulative maximum of £</w:t>
      </w:r>
      <w:r w:rsidR="0010586C">
        <w:t>65</w:t>
      </w:r>
      <w:r w:rsidR="009E0109">
        <w:t xml:space="preserve"> in any </w:t>
      </w:r>
      <w:proofErr w:type="gramStart"/>
      <w:r w:rsidR="009E0109">
        <w:t>24 hr</w:t>
      </w:r>
      <w:proofErr w:type="gramEnd"/>
      <w:r w:rsidR="009E0109">
        <w:t xml:space="preserve"> period. </w:t>
      </w:r>
    </w:p>
    <w:p w14:paraId="02D92EE6" w14:textId="1DDC99A5" w:rsidR="009F57EA" w:rsidRDefault="009F57EA" w:rsidP="00FF7E8E">
      <w:r>
        <w:t xml:space="preserve">5.2. </w:t>
      </w:r>
      <w:r w:rsidR="00FF7E8E">
        <w:t xml:space="preserve">Any costs </w:t>
      </w:r>
      <w:r w:rsidR="00FD7DB3">
        <w:t>not relating to the award holder should be deducted</w:t>
      </w:r>
      <w:r w:rsidR="00FF7E8E">
        <w:t xml:space="preserve">. </w:t>
      </w:r>
    </w:p>
    <w:p w14:paraId="6BCBF80C" w14:textId="32FF0A96" w:rsidR="00E817D6" w:rsidRDefault="009F57EA" w:rsidP="00FF7E8E">
      <w:r>
        <w:t xml:space="preserve">5.3. </w:t>
      </w:r>
      <w:r w:rsidR="00356000">
        <w:t xml:space="preserve">The </w:t>
      </w:r>
      <w:r w:rsidR="00E817D6" w:rsidRPr="00E817D6">
        <w:t xml:space="preserve">Society will not pay for </w:t>
      </w:r>
      <w:r w:rsidR="00E817D6" w:rsidRPr="001C114B">
        <w:t>alcoholic drinks.</w:t>
      </w:r>
    </w:p>
    <w:p w14:paraId="3C79B0A7" w14:textId="77777777" w:rsidR="00641B4D" w:rsidRDefault="00641B4D" w:rsidP="00FF7E8E"/>
    <w:p w14:paraId="739AF3C0" w14:textId="0B2B3EAB" w:rsidR="00E817D6" w:rsidRPr="009F57EA" w:rsidRDefault="009F57EA" w:rsidP="00E817D6">
      <w:pPr>
        <w:rPr>
          <w:b/>
        </w:rPr>
      </w:pPr>
      <w:r w:rsidRPr="009F57EA">
        <w:rPr>
          <w:b/>
        </w:rPr>
        <w:t xml:space="preserve">6. </w:t>
      </w:r>
      <w:r w:rsidR="00E817D6" w:rsidRPr="009F57EA">
        <w:rPr>
          <w:b/>
        </w:rPr>
        <w:t>Procedure for Claiming</w:t>
      </w:r>
    </w:p>
    <w:p w14:paraId="22D707F6" w14:textId="7C1FD82C" w:rsidR="00E817D6" w:rsidRPr="00E817D6" w:rsidRDefault="009F57EA" w:rsidP="00E817D6">
      <w:r>
        <w:t xml:space="preserve">6.1. </w:t>
      </w:r>
      <w:r w:rsidR="00E817D6" w:rsidRPr="00E817D6">
        <w:t xml:space="preserve">Claims should be submitted </w:t>
      </w:r>
      <w:r w:rsidR="009B647F">
        <w:t>by the deadline stated in the e-mail</w:t>
      </w:r>
      <w:r w:rsidR="00E817D6" w:rsidRPr="00E817D6">
        <w:t xml:space="preserve"> to the </w:t>
      </w:r>
      <w:r>
        <w:t>T</w:t>
      </w:r>
      <w:r w:rsidR="00E817D6" w:rsidRPr="00E817D6">
        <w:t xml:space="preserve">reasurer </w:t>
      </w:r>
      <w:r>
        <w:t xml:space="preserve">of the Society </w:t>
      </w:r>
      <w:r w:rsidR="00E817D6" w:rsidRPr="00E817D6">
        <w:t>using the expense claim form</w:t>
      </w:r>
      <w:r w:rsidR="007113AA">
        <w:t xml:space="preserve"> </w:t>
      </w:r>
      <w:r w:rsidR="009B647F">
        <w:t>that was sent</w:t>
      </w:r>
      <w:r w:rsidR="00E817D6" w:rsidRPr="00E817D6">
        <w:t xml:space="preserve">. If there are issues which might prevent a </w:t>
      </w:r>
      <w:r w:rsidR="00E817D6" w:rsidRPr="00BA3348">
        <w:t xml:space="preserve">claim </w:t>
      </w:r>
      <w:r w:rsidR="00356000" w:rsidRPr="00BA3348">
        <w:t xml:space="preserve">being </w:t>
      </w:r>
      <w:r w:rsidR="00E817D6" w:rsidRPr="00BA3348">
        <w:t xml:space="preserve">submitted in good time, it is the responsibility of the </w:t>
      </w:r>
      <w:r w:rsidR="00356000" w:rsidRPr="00BA3348">
        <w:t>claimant</w:t>
      </w:r>
      <w:r w:rsidR="00E817D6" w:rsidRPr="00BA3348">
        <w:t xml:space="preserve"> to raise the matter with the </w:t>
      </w:r>
      <w:r w:rsidR="00356000" w:rsidRPr="00BA3348">
        <w:t>T</w:t>
      </w:r>
      <w:r w:rsidR="00E817D6" w:rsidRPr="00BA3348">
        <w:t>reas</w:t>
      </w:r>
      <w:r w:rsidR="00E817D6" w:rsidRPr="00E817D6">
        <w:t>urer.</w:t>
      </w:r>
    </w:p>
    <w:p w14:paraId="69B25461" w14:textId="26D76B14" w:rsidR="00F254CE" w:rsidRDefault="009F57EA" w:rsidP="00E817D6">
      <w:r>
        <w:t xml:space="preserve">6.2. </w:t>
      </w:r>
      <w:r w:rsidR="00E817D6" w:rsidRPr="00E817D6">
        <w:t>All items claimed for must be accompanied by itemised receipts of expenses actually incurred</w:t>
      </w:r>
      <w:r w:rsidR="005F474F">
        <w:t>.</w:t>
      </w:r>
    </w:p>
    <w:p w14:paraId="2E59206A" w14:textId="1D8864F3" w:rsidR="00E817D6" w:rsidRPr="00E817D6" w:rsidRDefault="00F254CE" w:rsidP="00E817D6">
      <w:r>
        <w:t>6.3 VISA, Mastercard, debit or credit card statements are not an acceptable form for proof of purchase</w:t>
      </w:r>
      <w:r w:rsidR="00B87C4F">
        <w:t xml:space="preserve"> and a receipt is required</w:t>
      </w:r>
      <w:r>
        <w:t>.</w:t>
      </w:r>
    </w:p>
    <w:p w14:paraId="2C3D5741" w14:textId="61C0C55F" w:rsidR="00E817D6" w:rsidRPr="00BA3348" w:rsidRDefault="009F57EA" w:rsidP="00E817D6">
      <w:r>
        <w:t>6.</w:t>
      </w:r>
      <w:r w:rsidR="00F254CE">
        <w:t>4</w:t>
      </w:r>
      <w:r>
        <w:t xml:space="preserve">. </w:t>
      </w:r>
      <w:r w:rsidR="00E817D6" w:rsidRPr="00E817D6">
        <w:t xml:space="preserve">If </w:t>
      </w:r>
      <w:r w:rsidR="006C2448">
        <w:t>claimants</w:t>
      </w:r>
      <w:r w:rsidR="00E817D6" w:rsidRPr="00E817D6">
        <w:t xml:space="preserve"> choose to utilise a service above a standard level in travel, accommodation or </w:t>
      </w:r>
      <w:r w:rsidR="005F474F">
        <w:t>subsistence</w:t>
      </w:r>
      <w:r w:rsidR="00E817D6" w:rsidRPr="00E817D6">
        <w:t xml:space="preserve">, they will be responsible for the difference between the cost of the service and the standard </w:t>
      </w:r>
      <w:proofErr w:type="gramStart"/>
      <w:r w:rsidR="00E817D6" w:rsidRPr="00E817D6">
        <w:t>cost</w:t>
      </w:r>
      <w:proofErr w:type="gramEnd"/>
      <w:r w:rsidR="00E817D6" w:rsidRPr="00E817D6">
        <w:t xml:space="preserve"> and it is incumbent on </w:t>
      </w:r>
      <w:r w:rsidR="00356000" w:rsidRPr="00BA3348">
        <w:t>them</w:t>
      </w:r>
      <w:r w:rsidR="00E817D6" w:rsidRPr="00BA3348">
        <w:t xml:space="preserve"> to identify the difference in cost of the upgrade. </w:t>
      </w:r>
      <w:r w:rsidR="00356000" w:rsidRPr="00BA3348">
        <w:t xml:space="preserve">The </w:t>
      </w:r>
      <w:r w:rsidR="00E817D6" w:rsidRPr="00BA3348">
        <w:t>Society will pay the costs of the standard service.</w:t>
      </w:r>
    </w:p>
    <w:p w14:paraId="24EB6B2A" w14:textId="4049992D" w:rsidR="00C92112" w:rsidRPr="00BA3348" w:rsidRDefault="006C2448" w:rsidP="002E3B16">
      <w:r w:rsidRPr="00BA3348">
        <w:t>6.</w:t>
      </w:r>
      <w:r w:rsidR="00F254CE" w:rsidRPr="00BA3348">
        <w:t>5</w:t>
      </w:r>
      <w:r w:rsidRPr="00BA3348">
        <w:t xml:space="preserve"> </w:t>
      </w:r>
      <w:r w:rsidR="002E3B16" w:rsidRPr="00BA3348">
        <w:t xml:space="preserve">Claims will be reimbursed in sterling, by direct </w:t>
      </w:r>
      <w:r w:rsidR="00356000" w:rsidRPr="00BA3348">
        <w:t>bank transfer</w:t>
      </w:r>
      <w:r w:rsidR="002E3B16" w:rsidRPr="00BA3348">
        <w:t xml:space="preserve"> to the </w:t>
      </w:r>
      <w:r w:rsidR="00356000" w:rsidRPr="00BA3348">
        <w:t>c</w:t>
      </w:r>
      <w:r w:rsidR="002E3B16" w:rsidRPr="00BA3348">
        <w:t>laimant’s nominated bank account</w:t>
      </w:r>
      <w:r w:rsidR="00984970">
        <w:t xml:space="preserve"> wher</w:t>
      </w:r>
      <w:r w:rsidR="00C92112">
        <w:t>ever</w:t>
      </w:r>
      <w:r w:rsidR="00984970">
        <w:t xml:space="preserve"> possible</w:t>
      </w:r>
      <w:r w:rsidR="002E3B16" w:rsidRPr="00BA3348">
        <w:t>.</w:t>
      </w:r>
    </w:p>
    <w:p w14:paraId="3C15301A" w14:textId="77777777" w:rsidR="009B647F" w:rsidRDefault="009B647F" w:rsidP="00E817D6">
      <w:pPr>
        <w:rPr>
          <w:b/>
        </w:rPr>
      </w:pPr>
    </w:p>
    <w:p w14:paraId="0C9B438E" w14:textId="7C67FB00" w:rsidR="00E817D6" w:rsidRPr="00BA3348" w:rsidRDefault="006C2448" w:rsidP="00E817D6">
      <w:pPr>
        <w:rPr>
          <w:b/>
        </w:rPr>
      </w:pPr>
      <w:r w:rsidRPr="00BA3348">
        <w:rPr>
          <w:b/>
        </w:rPr>
        <w:t xml:space="preserve">7. </w:t>
      </w:r>
      <w:r w:rsidR="00E817D6" w:rsidRPr="00BA3348">
        <w:rPr>
          <w:b/>
        </w:rPr>
        <w:t>Queries  </w:t>
      </w:r>
    </w:p>
    <w:p w14:paraId="3B7B4D44" w14:textId="07B998F0" w:rsidR="00E817D6" w:rsidRPr="00E817D6" w:rsidRDefault="006C2448" w:rsidP="00E817D6">
      <w:r w:rsidRPr="00BA3348">
        <w:t xml:space="preserve">7.1 </w:t>
      </w:r>
      <w:r w:rsidR="00E817D6" w:rsidRPr="00BA3348">
        <w:t xml:space="preserve">Queries over any claims will be raised first with the </w:t>
      </w:r>
      <w:r w:rsidR="00F254CE" w:rsidRPr="00BA3348">
        <w:t>claimant</w:t>
      </w:r>
      <w:r w:rsidR="00E817D6" w:rsidRPr="00BA3348">
        <w:t xml:space="preserve"> concerned for clarification. Should there be any concerns arising from these discussions, then the </w:t>
      </w:r>
      <w:r w:rsidR="00B87C4F">
        <w:t xml:space="preserve">Secretary and </w:t>
      </w:r>
      <w:r w:rsidR="00356000" w:rsidRPr="00BA3348">
        <w:t>President</w:t>
      </w:r>
      <w:r w:rsidR="00E817D6" w:rsidRPr="00BA3348">
        <w:t xml:space="preserve"> will be informed, who will determine the next steps. This can include:</w:t>
      </w:r>
    </w:p>
    <w:p w14:paraId="045009C4" w14:textId="555EC501" w:rsidR="00E817D6" w:rsidRPr="00E817D6" w:rsidRDefault="00E817D6" w:rsidP="006C2448">
      <w:pPr>
        <w:pStyle w:val="ListParagraph"/>
        <w:numPr>
          <w:ilvl w:val="0"/>
          <w:numId w:val="9"/>
        </w:numPr>
      </w:pPr>
      <w:r w:rsidRPr="00E817D6">
        <w:t>to allow the payment as claimed for.</w:t>
      </w:r>
    </w:p>
    <w:p w14:paraId="0D935270" w14:textId="6E06E9DE" w:rsidR="00E817D6" w:rsidRPr="00E817D6" w:rsidRDefault="00E817D6" w:rsidP="006C2448">
      <w:pPr>
        <w:pStyle w:val="ListParagraph"/>
        <w:numPr>
          <w:ilvl w:val="0"/>
          <w:numId w:val="9"/>
        </w:numPr>
      </w:pPr>
      <w:r w:rsidRPr="00E817D6">
        <w:t>the exclusion of items deemed to be outside the expense</w:t>
      </w:r>
      <w:r w:rsidR="00356000">
        <w:t>s</w:t>
      </w:r>
      <w:r w:rsidRPr="00E817D6">
        <w:t xml:space="preserve"> policy.</w:t>
      </w:r>
    </w:p>
    <w:p w14:paraId="67CE48EF" w14:textId="175612EA" w:rsidR="00E817D6" w:rsidRPr="00E817D6" w:rsidRDefault="00E817D6" w:rsidP="006C2448">
      <w:pPr>
        <w:pStyle w:val="ListParagraph"/>
        <w:numPr>
          <w:ilvl w:val="0"/>
          <w:numId w:val="9"/>
        </w:numPr>
      </w:pPr>
      <w:r w:rsidRPr="00E817D6">
        <w:t>the capping of reimbursement at a lower level where it is deemed that the amount claimed is excessive and does not reflect an overriding necessity to incur greater expense than the economy rate.</w:t>
      </w:r>
    </w:p>
    <w:p w14:paraId="2AA52A9C" w14:textId="5EE52601" w:rsidR="00E817D6" w:rsidRDefault="00900DE3">
      <w:r w:rsidRPr="009B31B0">
        <w:t xml:space="preserve">Policy approved by SLAS Committee </w:t>
      </w:r>
      <w:r w:rsidR="001F1440">
        <w:t>10/1/2024</w:t>
      </w:r>
    </w:p>
    <w:sectPr w:rsidR="00E81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20"/>
    <w:multiLevelType w:val="hybridMultilevel"/>
    <w:tmpl w:val="F0F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FA1A"/>
    <w:multiLevelType w:val="hybridMultilevel"/>
    <w:tmpl w:val="11A14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E054B8"/>
    <w:multiLevelType w:val="hybridMultilevel"/>
    <w:tmpl w:val="B40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102CE"/>
    <w:multiLevelType w:val="hybridMultilevel"/>
    <w:tmpl w:val="892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856C3"/>
    <w:multiLevelType w:val="hybridMultilevel"/>
    <w:tmpl w:val="766C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E7725"/>
    <w:multiLevelType w:val="hybridMultilevel"/>
    <w:tmpl w:val="2DD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51817"/>
    <w:multiLevelType w:val="hybridMultilevel"/>
    <w:tmpl w:val="DBF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87207"/>
    <w:multiLevelType w:val="hybridMultilevel"/>
    <w:tmpl w:val="8D2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739"/>
    <w:multiLevelType w:val="multilevel"/>
    <w:tmpl w:val="415E2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8A20084"/>
    <w:multiLevelType w:val="hybridMultilevel"/>
    <w:tmpl w:val="CA22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D4AD9"/>
    <w:multiLevelType w:val="hybridMultilevel"/>
    <w:tmpl w:val="646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23F72"/>
    <w:multiLevelType w:val="hybridMultilevel"/>
    <w:tmpl w:val="828FE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0370970">
    <w:abstractNumId w:val="8"/>
  </w:num>
  <w:num w:numId="2" w16cid:durableId="437069786">
    <w:abstractNumId w:val="2"/>
  </w:num>
  <w:num w:numId="3" w16cid:durableId="1641837882">
    <w:abstractNumId w:val="10"/>
  </w:num>
  <w:num w:numId="4" w16cid:durableId="868638957">
    <w:abstractNumId w:val="5"/>
  </w:num>
  <w:num w:numId="5" w16cid:durableId="651835127">
    <w:abstractNumId w:val="9"/>
  </w:num>
  <w:num w:numId="6" w16cid:durableId="1239442099">
    <w:abstractNumId w:val="6"/>
  </w:num>
  <w:num w:numId="7" w16cid:durableId="1316185070">
    <w:abstractNumId w:val="3"/>
  </w:num>
  <w:num w:numId="8" w16cid:durableId="701246396">
    <w:abstractNumId w:val="0"/>
  </w:num>
  <w:num w:numId="9" w16cid:durableId="439105796">
    <w:abstractNumId w:val="7"/>
  </w:num>
  <w:num w:numId="10" w16cid:durableId="1390492975">
    <w:abstractNumId w:val="4"/>
  </w:num>
  <w:num w:numId="11" w16cid:durableId="271136366">
    <w:abstractNumId w:val="1"/>
  </w:num>
  <w:num w:numId="12" w16cid:durableId="722292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AC"/>
    <w:rsid w:val="00007662"/>
    <w:rsid w:val="00011D60"/>
    <w:rsid w:val="00055E5E"/>
    <w:rsid w:val="000C2DB3"/>
    <w:rsid w:val="000E1173"/>
    <w:rsid w:val="0010586C"/>
    <w:rsid w:val="00110384"/>
    <w:rsid w:val="00111DA8"/>
    <w:rsid w:val="00161849"/>
    <w:rsid w:val="00182DB1"/>
    <w:rsid w:val="001C114B"/>
    <w:rsid w:val="001F1440"/>
    <w:rsid w:val="00244173"/>
    <w:rsid w:val="002A4F08"/>
    <w:rsid w:val="002E2FAC"/>
    <w:rsid w:val="002E3B16"/>
    <w:rsid w:val="003367A5"/>
    <w:rsid w:val="00356000"/>
    <w:rsid w:val="003B5266"/>
    <w:rsid w:val="003B5E38"/>
    <w:rsid w:val="004014F2"/>
    <w:rsid w:val="0041235B"/>
    <w:rsid w:val="00424552"/>
    <w:rsid w:val="004316E5"/>
    <w:rsid w:val="00440EC2"/>
    <w:rsid w:val="00486BD8"/>
    <w:rsid w:val="004D41EE"/>
    <w:rsid w:val="004E2083"/>
    <w:rsid w:val="004F1A5A"/>
    <w:rsid w:val="00525A26"/>
    <w:rsid w:val="00551E2D"/>
    <w:rsid w:val="00574D6D"/>
    <w:rsid w:val="005A55D2"/>
    <w:rsid w:val="005B6122"/>
    <w:rsid w:val="005D4290"/>
    <w:rsid w:val="005F2295"/>
    <w:rsid w:val="005F474F"/>
    <w:rsid w:val="0061385D"/>
    <w:rsid w:val="00641B4D"/>
    <w:rsid w:val="00687E6D"/>
    <w:rsid w:val="006C2448"/>
    <w:rsid w:val="007113AA"/>
    <w:rsid w:val="00712C56"/>
    <w:rsid w:val="007545FA"/>
    <w:rsid w:val="00755328"/>
    <w:rsid w:val="0075656E"/>
    <w:rsid w:val="00764B88"/>
    <w:rsid w:val="00765BA7"/>
    <w:rsid w:val="007978CC"/>
    <w:rsid w:val="007979E0"/>
    <w:rsid w:val="007B2113"/>
    <w:rsid w:val="0080669A"/>
    <w:rsid w:val="00823EC8"/>
    <w:rsid w:val="00856FB0"/>
    <w:rsid w:val="008823CD"/>
    <w:rsid w:val="008C604D"/>
    <w:rsid w:val="008C73B9"/>
    <w:rsid w:val="008D79C9"/>
    <w:rsid w:val="008F1138"/>
    <w:rsid w:val="00900DE3"/>
    <w:rsid w:val="0092732A"/>
    <w:rsid w:val="0093248F"/>
    <w:rsid w:val="00984970"/>
    <w:rsid w:val="009A7F85"/>
    <w:rsid w:val="009B31B0"/>
    <w:rsid w:val="009B647F"/>
    <w:rsid w:val="009E0109"/>
    <w:rsid w:val="009F57EA"/>
    <w:rsid w:val="00A07CCA"/>
    <w:rsid w:val="00A109B5"/>
    <w:rsid w:val="00A663C0"/>
    <w:rsid w:val="00A932E9"/>
    <w:rsid w:val="00A9368F"/>
    <w:rsid w:val="00AD6F94"/>
    <w:rsid w:val="00AD72EC"/>
    <w:rsid w:val="00AF42B0"/>
    <w:rsid w:val="00B0762B"/>
    <w:rsid w:val="00B86069"/>
    <w:rsid w:val="00B87C4F"/>
    <w:rsid w:val="00B97222"/>
    <w:rsid w:val="00B9787E"/>
    <w:rsid w:val="00BA3348"/>
    <w:rsid w:val="00BB23DD"/>
    <w:rsid w:val="00C14619"/>
    <w:rsid w:val="00C80802"/>
    <w:rsid w:val="00C92112"/>
    <w:rsid w:val="00CE31D9"/>
    <w:rsid w:val="00D22985"/>
    <w:rsid w:val="00D77281"/>
    <w:rsid w:val="00D94AE7"/>
    <w:rsid w:val="00DB61C0"/>
    <w:rsid w:val="00DC530B"/>
    <w:rsid w:val="00DC62DB"/>
    <w:rsid w:val="00E15577"/>
    <w:rsid w:val="00E817D6"/>
    <w:rsid w:val="00EB6EDE"/>
    <w:rsid w:val="00F02EE5"/>
    <w:rsid w:val="00F254CE"/>
    <w:rsid w:val="00F31BCD"/>
    <w:rsid w:val="00F46CA7"/>
    <w:rsid w:val="00F77FBA"/>
    <w:rsid w:val="00F81FF5"/>
    <w:rsid w:val="00F836C9"/>
    <w:rsid w:val="00F85148"/>
    <w:rsid w:val="00FD2614"/>
    <w:rsid w:val="00FD7425"/>
    <w:rsid w:val="00FD7DB3"/>
    <w:rsid w:val="00FE337E"/>
    <w:rsid w:val="00FE7771"/>
    <w:rsid w:val="00FF7E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BC31"/>
  <w15:chartTrackingRefBased/>
  <w15:docId w15:val="{C7C99CA3-2310-402D-8FDD-39785F9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6CA7"/>
    <w:rPr>
      <w:i/>
      <w:iCs/>
    </w:rPr>
  </w:style>
  <w:style w:type="paragraph" w:styleId="ListParagraph">
    <w:name w:val="List Paragraph"/>
    <w:basedOn w:val="Normal"/>
    <w:uiPriority w:val="34"/>
    <w:qFormat/>
    <w:rsid w:val="00B86069"/>
    <w:pPr>
      <w:ind w:left="720"/>
      <w:contextualSpacing/>
    </w:pPr>
  </w:style>
  <w:style w:type="character" w:styleId="Hyperlink">
    <w:name w:val="Hyperlink"/>
    <w:basedOn w:val="DefaultParagraphFont"/>
    <w:uiPriority w:val="99"/>
    <w:unhideWhenUsed/>
    <w:rsid w:val="007B2113"/>
    <w:rPr>
      <w:color w:val="0563C1" w:themeColor="hyperlink"/>
      <w:u w:val="single"/>
    </w:rPr>
  </w:style>
  <w:style w:type="character" w:customStyle="1" w:styleId="UnresolvedMention1">
    <w:name w:val="Unresolved Mention1"/>
    <w:basedOn w:val="DefaultParagraphFont"/>
    <w:uiPriority w:val="99"/>
    <w:semiHidden/>
    <w:unhideWhenUsed/>
    <w:rsid w:val="007B2113"/>
    <w:rPr>
      <w:color w:val="605E5C"/>
      <w:shd w:val="clear" w:color="auto" w:fill="E1DFDD"/>
    </w:rPr>
  </w:style>
  <w:style w:type="character" w:styleId="CommentReference">
    <w:name w:val="annotation reference"/>
    <w:basedOn w:val="DefaultParagraphFont"/>
    <w:uiPriority w:val="99"/>
    <w:semiHidden/>
    <w:unhideWhenUsed/>
    <w:rsid w:val="00356000"/>
    <w:rPr>
      <w:sz w:val="16"/>
      <w:szCs w:val="16"/>
    </w:rPr>
  </w:style>
  <w:style w:type="paragraph" w:styleId="CommentText">
    <w:name w:val="annotation text"/>
    <w:basedOn w:val="Normal"/>
    <w:link w:val="CommentTextChar"/>
    <w:uiPriority w:val="99"/>
    <w:unhideWhenUsed/>
    <w:rsid w:val="00356000"/>
    <w:pPr>
      <w:spacing w:line="240" w:lineRule="auto"/>
    </w:pPr>
    <w:rPr>
      <w:sz w:val="20"/>
      <w:szCs w:val="20"/>
    </w:rPr>
  </w:style>
  <w:style w:type="character" w:customStyle="1" w:styleId="CommentTextChar">
    <w:name w:val="Comment Text Char"/>
    <w:basedOn w:val="DefaultParagraphFont"/>
    <w:link w:val="CommentText"/>
    <w:uiPriority w:val="99"/>
    <w:rsid w:val="00356000"/>
    <w:rPr>
      <w:sz w:val="20"/>
      <w:szCs w:val="20"/>
    </w:rPr>
  </w:style>
  <w:style w:type="paragraph" w:styleId="CommentSubject">
    <w:name w:val="annotation subject"/>
    <w:basedOn w:val="CommentText"/>
    <w:next w:val="CommentText"/>
    <w:link w:val="CommentSubjectChar"/>
    <w:uiPriority w:val="99"/>
    <w:semiHidden/>
    <w:unhideWhenUsed/>
    <w:rsid w:val="00356000"/>
    <w:rPr>
      <w:b/>
      <w:bCs/>
    </w:rPr>
  </w:style>
  <w:style w:type="character" w:customStyle="1" w:styleId="CommentSubjectChar">
    <w:name w:val="Comment Subject Char"/>
    <w:basedOn w:val="CommentTextChar"/>
    <w:link w:val="CommentSubject"/>
    <w:uiPriority w:val="99"/>
    <w:semiHidden/>
    <w:rsid w:val="00356000"/>
    <w:rPr>
      <w:b/>
      <w:bCs/>
      <w:sz w:val="20"/>
      <w:szCs w:val="20"/>
    </w:rPr>
  </w:style>
  <w:style w:type="paragraph" w:customStyle="1" w:styleId="Default">
    <w:name w:val="Default"/>
    <w:rsid w:val="00486B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A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48"/>
    <w:rPr>
      <w:rFonts w:ascii="Segoe UI" w:hAnsi="Segoe UI" w:cs="Segoe UI"/>
      <w:sz w:val="18"/>
      <w:szCs w:val="18"/>
    </w:rPr>
  </w:style>
  <w:style w:type="paragraph" w:styleId="Revision">
    <w:name w:val="Revision"/>
    <w:hidden/>
    <w:uiPriority w:val="99"/>
    <w:semiHidden/>
    <w:rsid w:val="00424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3765">
      <w:bodyDiv w:val="1"/>
      <w:marLeft w:val="0"/>
      <w:marRight w:val="0"/>
      <w:marTop w:val="0"/>
      <w:marBottom w:val="0"/>
      <w:divBdr>
        <w:top w:val="none" w:sz="0" w:space="0" w:color="auto"/>
        <w:left w:val="none" w:sz="0" w:space="0" w:color="auto"/>
        <w:bottom w:val="none" w:sz="0" w:space="0" w:color="auto"/>
        <w:right w:val="none" w:sz="0" w:space="0" w:color="auto"/>
      </w:divBdr>
    </w:div>
    <w:div w:id="830100319">
      <w:bodyDiv w:val="1"/>
      <w:marLeft w:val="0"/>
      <w:marRight w:val="0"/>
      <w:marTop w:val="0"/>
      <w:marBottom w:val="0"/>
      <w:divBdr>
        <w:top w:val="none" w:sz="0" w:space="0" w:color="auto"/>
        <w:left w:val="none" w:sz="0" w:space="0" w:color="auto"/>
        <w:bottom w:val="none" w:sz="0" w:space="0" w:color="auto"/>
        <w:right w:val="none" w:sz="0" w:space="0" w:color="auto"/>
      </w:divBdr>
    </w:div>
    <w:div w:id="958687105">
      <w:bodyDiv w:val="1"/>
      <w:marLeft w:val="0"/>
      <w:marRight w:val="0"/>
      <w:marTop w:val="0"/>
      <w:marBottom w:val="0"/>
      <w:divBdr>
        <w:top w:val="none" w:sz="0" w:space="0" w:color="auto"/>
        <w:left w:val="none" w:sz="0" w:space="0" w:color="auto"/>
        <w:bottom w:val="none" w:sz="0" w:space="0" w:color="auto"/>
        <w:right w:val="none" w:sz="0" w:space="0" w:color="auto"/>
      </w:divBdr>
    </w:div>
    <w:div w:id="15094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xpenses-and-benefits-business-travel-mileage/rulesfor-ta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Hughes</dc:creator>
  <cp:keywords/>
  <dc:description/>
  <cp:lastModifiedBy>Eamon McCarthy</cp:lastModifiedBy>
  <cp:revision>8</cp:revision>
  <dcterms:created xsi:type="dcterms:W3CDTF">2023-11-15T12:27:00Z</dcterms:created>
  <dcterms:modified xsi:type="dcterms:W3CDTF">2024-01-10T17:27:00Z</dcterms:modified>
</cp:coreProperties>
</file>